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92A" w:rsidP="00FD51E7" w:rsidRDefault="0061492A" w14:paraId="765BC338" w14:textId="2D0C1EDB">
      <w:pPr>
        <w:pStyle w:val="Titolo1"/>
        <w:jc w:val="center"/>
      </w:pPr>
      <w:r w:rsidRPr="0061492A">
        <w:t>SCHEDA DI MONITORAGGIO ANNUALE 202</w:t>
      </w:r>
      <w:r w:rsidR="00A021E7">
        <w:t>4/25</w:t>
      </w:r>
      <w:r w:rsidR="00FD51E7">
        <w:t xml:space="preserve"> (SMA-PhD)</w:t>
      </w:r>
    </w:p>
    <w:p w:rsidR="0061492A" w:rsidP="00FD51E7" w:rsidRDefault="0061492A" w14:paraId="26DC0B80" w14:textId="299DF2C1">
      <w:pPr>
        <w:pStyle w:val="Titolo2"/>
      </w:pPr>
      <w:r w:rsidRPr="0061492A">
        <w:t>INFORMAZIONI</w:t>
      </w:r>
      <w:r w:rsidRPr="0061492A">
        <w:rPr>
          <w:spacing w:val="-14"/>
        </w:rPr>
        <w:t xml:space="preserve"> </w:t>
      </w:r>
      <w:r w:rsidRPr="0061492A">
        <w:t>GENERALI</w:t>
      </w:r>
      <w:r w:rsidRPr="0061492A">
        <w:rPr>
          <w:spacing w:val="-10"/>
        </w:rPr>
        <w:t xml:space="preserve"> </w:t>
      </w:r>
      <w:r w:rsidRPr="0061492A">
        <w:t>SUL</w:t>
      </w:r>
      <w:r w:rsidRPr="0061492A">
        <w:rPr>
          <w:spacing w:val="-13"/>
        </w:rPr>
        <w:t xml:space="preserve"> </w:t>
      </w:r>
      <w:r w:rsidRPr="0061492A">
        <w:t>CORSO</w:t>
      </w:r>
      <w:r w:rsidRPr="0061492A">
        <w:rPr>
          <w:spacing w:val="-15"/>
        </w:rPr>
        <w:t xml:space="preserve"> </w:t>
      </w:r>
      <w:r w:rsidRPr="0061492A">
        <w:t>DI</w:t>
      </w:r>
      <w:r w:rsidRPr="0061492A">
        <w:rPr>
          <w:spacing w:val="-9"/>
        </w:rPr>
        <w:t xml:space="preserve"> </w:t>
      </w:r>
      <w:r w:rsidRPr="0061492A">
        <w:t>DOTTORATO</w:t>
      </w:r>
    </w:p>
    <w:p w:rsidRPr="0061492A" w:rsidR="0061492A" w:rsidP="00FD51E7" w:rsidRDefault="0061492A" w14:paraId="2B769DAC" w14:textId="77777777">
      <w:pPr>
        <w:spacing w:before="0" w:after="15"/>
        <w:rPr>
          <w:b/>
          <w:color w:val="000000" w:themeColor="text1"/>
        </w:rPr>
      </w:pPr>
    </w:p>
    <w:tbl>
      <w:tblPr>
        <w:tblStyle w:val="Grigliatabellachiara"/>
        <w:tblW w:w="9626" w:type="dxa"/>
        <w:tblLayout w:type="fixed"/>
        <w:tblLook w:val="01E0" w:firstRow="1" w:lastRow="1" w:firstColumn="1" w:lastColumn="1" w:noHBand="0" w:noVBand="0"/>
      </w:tblPr>
      <w:tblGrid>
        <w:gridCol w:w="3256"/>
        <w:gridCol w:w="6370"/>
      </w:tblGrid>
      <w:tr w:rsidRPr="0061492A" w:rsidR="0061492A" w:rsidTr="00FD51E7" w14:paraId="03EE5CAE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62B1FB59" w14:textId="4412EE6C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Denominazione</w:t>
            </w:r>
            <w:r w:rsidR="00FD51E7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 xml:space="preserve"> del Corso di Dottorato</w:t>
            </w:r>
          </w:p>
        </w:tc>
        <w:tc>
          <w:tcPr>
            <w:tcW w:w="6370" w:type="dxa"/>
          </w:tcPr>
          <w:p w:rsidRPr="0061492A" w:rsidR="0061492A" w:rsidP="00CB75FA" w:rsidRDefault="007564A6" w14:paraId="61047AF8" w14:textId="532A6D8B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Dottorato in Ingegneria Civile, Ambientale e Industriale</w:t>
            </w:r>
          </w:p>
        </w:tc>
      </w:tr>
      <w:tr w:rsidRPr="0061492A" w:rsidR="0061492A" w:rsidTr="00FD51E7" w14:paraId="4DC8D384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6A6637DB" w14:textId="77777777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Ciclo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iniziale</w:t>
            </w:r>
          </w:p>
        </w:tc>
        <w:tc>
          <w:tcPr>
            <w:tcW w:w="6370" w:type="dxa"/>
          </w:tcPr>
          <w:p w:rsidRPr="0061492A" w:rsidR="0061492A" w:rsidP="00CB75FA" w:rsidRDefault="00332066" w14:paraId="6E79B2AF" w14:textId="1F061DF8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XXXVIII</w:t>
            </w:r>
          </w:p>
        </w:tc>
      </w:tr>
      <w:tr w:rsidRPr="0061492A" w:rsidR="0061492A" w:rsidTr="00FD51E7" w14:paraId="6EEEFE44" w14:textId="77777777">
        <w:trPr>
          <w:trHeight w:val="270"/>
        </w:trPr>
        <w:tc>
          <w:tcPr>
            <w:tcW w:w="3256" w:type="dxa"/>
          </w:tcPr>
          <w:p w:rsidRPr="0061492A" w:rsidR="0061492A" w:rsidP="00CB75FA" w:rsidRDefault="0061492A" w14:paraId="2C67572E" w14:textId="77777777">
            <w:pPr>
              <w:pStyle w:val="TableParagraph"/>
              <w:spacing w:line="251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Ciclo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attuale</w:t>
            </w:r>
          </w:p>
        </w:tc>
        <w:tc>
          <w:tcPr>
            <w:tcW w:w="6370" w:type="dxa"/>
          </w:tcPr>
          <w:p w:rsidRPr="0061492A" w:rsidR="0061492A" w:rsidP="00CB75FA" w:rsidRDefault="00332066" w14:paraId="13884C97" w14:textId="6EFAA2F3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XLI</w:t>
            </w:r>
          </w:p>
        </w:tc>
      </w:tr>
      <w:tr w:rsidRPr="0061492A" w:rsidR="0061492A" w:rsidTr="00FD51E7" w14:paraId="241B9AFA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619D667F" w14:textId="3703B0D4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Dipartimento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FD51E7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di afferenza</w:t>
            </w:r>
          </w:p>
        </w:tc>
        <w:tc>
          <w:tcPr>
            <w:tcW w:w="6370" w:type="dxa"/>
          </w:tcPr>
          <w:p w:rsidRPr="0061492A" w:rsidR="0061492A" w:rsidP="00CB75FA" w:rsidRDefault="00332066" w14:paraId="6E71F046" w14:textId="7B89383C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DICEAM</w:t>
            </w:r>
          </w:p>
        </w:tc>
      </w:tr>
      <w:tr w:rsidRPr="0061492A" w:rsidR="0061492A" w:rsidTr="00FD51E7" w14:paraId="0637010F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521531E0" w14:textId="77777777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Dottorato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industriale</w:t>
            </w:r>
          </w:p>
        </w:tc>
        <w:tc>
          <w:tcPr>
            <w:tcW w:w="6370" w:type="dxa"/>
          </w:tcPr>
          <w:p w:rsidRPr="00FD51E7" w:rsidR="0061492A" w:rsidP="00FD51E7" w:rsidRDefault="0061492A" w14:paraId="12273C0A" w14:textId="1663C100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  <w:r w:rsidRPr="00FD51E7">
              <w:rPr>
                <w:rFonts w:ascii="Garamond" w:hAnsi="Garamond"/>
                <w:i/>
                <w:iCs/>
                <w:color w:val="000000" w:themeColor="text1"/>
                <w:spacing w:val="-2"/>
                <w:sz w:val="20"/>
                <w:szCs w:val="20"/>
              </w:rPr>
              <w:t>NO</w:t>
            </w:r>
          </w:p>
        </w:tc>
      </w:tr>
      <w:tr w:rsidRPr="0061492A" w:rsidR="0061492A" w:rsidTr="00FD51E7" w14:paraId="56623C6B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0730637C" w14:textId="77777777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Dottorato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di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interesse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nazionale</w:t>
            </w:r>
          </w:p>
        </w:tc>
        <w:tc>
          <w:tcPr>
            <w:tcW w:w="6370" w:type="dxa"/>
          </w:tcPr>
          <w:p w:rsidRPr="00FD51E7" w:rsidR="0061492A" w:rsidP="00FD51E7" w:rsidRDefault="007564A6" w14:paraId="66654703" w14:textId="4B2A3D13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color w:val="000000" w:themeColor="text1"/>
                <w:spacing w:val="-2"/>
                <w:sz w:val="20"/>
                <w:szCs w:val="20"/>
              </w:rPr>
              <w:t>SI</w:t>
            </w:r>
          </w:p>
        </w:tc>
      </w:tr>
      <w:tr w:rsidRPr="0061492A" w:rsidR="0061492A" w:rsidTr="00FD51E7" w14:paraId="502035FF" w14:textId="77777777">
        <w:trPr>
          <w:trHeight w:val="269"/>
        </w:trPr>
        <w:tc>
          <w:tcPr>
            <w:tcW w:w="3256" w:type="dxa"/>
          </w:tcPr>
          <w:p w:rsidRPr="00FD5139" w:rsidR="0061492A" w:rsidP="00CB75FA" w:rsidRDefault="0061492A" w14:paraId="11B4B827" w14:textId="77777777">
            <w:pPr>
              <w:pStyle w:val="TableParagraph"/>
              <w:spacing w:line="249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D5139">
              <w:rPr>
                <w:rFonts w:ascii="Garamond" w:hAnsi="Garamond"/>
                <w:color w:val="000000" w:themeColor="text1"/>
                <w:sz w:val="20"/>
                <w:szCs w:val="20"/>
              </w:rPr>
              <w:t>Presenza</w:t>
            </w:r>
            <w:r w:rsidRPr="00FD5139">
              <w:rPr>
                <w:rFonts w:ascii="Garamond" w:hAnsi="Garamond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color w:val="000000" w:themeColor="text1"/>
                <w:sz w:val="20"/>
                <w:szCs w:val="20"/>
              </w:rPr>
              <w:t>di</w:t>
            </w:r>
            <w:r w:rsidRPr="00FD5139">
              <w:rPr>
                <w:rFonts w:ascii="Garamond" w:hAnsi="Garamond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curricula</w:t>
            </w:r>
          </w:p>
        </w:tc>
        <w:tc>
          <w:tcPr>
            <w:tcW w:w="6370" w:type="dxa"/>
          </w:tcPr>
          <w:p w:rsidR="0061492A" w:rsidP="00FD51E7" w:rsidRDefault="0061492A" w14:paraId="2F47E924" w14:textId="77777777">
            <w:pPr>
              <w:pStyle w:val="TableParagraph"/>
              <w:spacing w:line="249" w:lineRule="exact"/>
              <w:rPr>
                <w:rFonts w:ascii="Garamond" w:hAnsi="Garamond"/>
                <w:i/>
                <w:color w:val="000000" w:themeColor="text1"/>
                <w:spacing w:val="-3"/>
                <w:sz w:val="20"/>
                <w:szCs w:val="20"/>
              </w:rPr>
            </w:pPr>
            <w:r w:rsidRPr="00FD5139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SI</w:t>
            </w:r>
            <w:r w:rsidRPr="00FD5139">
              <w:rPr>
                <w:rFonts w:ascii="Garamond" w:hAnsi="Garamond"/>
                <w:i/>
                <w:color w:val="000000" w:themeColor="text1"/>
                <w:spacing w:val="-3"/>
                <w:sz w:val="20"/>
                <w:szCs w:val="20"/>
              </w:rPr>
              <w:t xml:space="preserve"> </w:t>
            </w:r>
          </w:p>
          <w:p w:rsidRPr="00A021E7" w:rsidR="007564A6" w:rsidP="00A021E7" w:rsidRDefault="007564A6" w14:paraId="162CA70D" w14:textId="3FDA8C49">
            <w:pPr>
              <w:pStyle w:val="Paragrafoelenco"/>
              <w:numPr>
                <w:ilvl w:val="0"/>
                <w:numId w:val="7"/>
              </w:numPr>
              <w:autoSpaceDE w:val="0"/>
              <w:adjustRightInd w:val="0"/>
              <w:ind w:left="744" w:right="-78" w:hanging="567"/>
              <w:rPr>
                <w:rFonts w:eastAsia="Carlito" w:cs="Carlito"/>
                <w:i/>
                <w:color w:val="000000" w:themeColor="text1"/>
              </w:rPr>
            </w:pPr>
            <w:r w:rsidRPr="00A021E7">
              <w:rPr>
                <w:rFonts w:eastAsia="Carlito" w:cs="Carlito"/>
                <w:i/>
                <w:color w:val="000000" w:themeColor="text1"/>
              </w:rPr>
              <w:t>PRODUZIONE DI ENERGIA DA FONTI RINNOVABILI</w:t>
            </w:r>
          </w:p>
          <w:p w:rsidRPr="00A021E7" w:rsidR="007564A6" w:rsidP="00A021E7" w:rsidRDefault="007564A6" w14:paraId="40AB7FBF" w14:textId="77777777">
            <w:pPr>
              <w:pStyle w:val="Paragrafoelenco"/>
              <w:numPr>
                <w:ilvl w:val="0"/>
                <w:numId w:val="7"/>
              </w:numPr>
              <w:autoSpaceDE w:val="0"/>
              <w:adjustRightInd w:val="0"/>
              <w:ind w:left="744" w:right="-78" w:hanging="567"/>
              <w:rPr>
                <w:rFonts w:eastAsia="Carlito" w:cs="Carlito"/>
                <w:i/>
                <w:color w:val="000000" w:themeColor="text1"/>
              </w:rPr>
            </w:pPr>
            <w:r w:rsidRPr="007564A6">
              <w:rPr>
                <w:rFonts w:eastAsia="Carlito" w:cs="Carlito"/>
                <w:i/>
                <w:color w:val="000000" w:themeColor="text1"/>
              </w:rPr>
              <w:t>RISCHI NATURALI, AMBIENTALI E ANTROPICI</w:t>
            </w:r>
          </w:p>
          <w:p w:rsidRPr="00A021E7" w:rsidR="00A021E7" w:rsidP="00A021E7" w:rsidRDefault="00A021E7" w14:paraId="48B0DF63" w14:textId="49E316B5">
            <w:pPr>
              <w:pStyle w:val="Paragrafoelenco"/>
              <w:numPr>
                <w:ilvl w:val="0"/>
                <w:numId w:val="7"/>
              </w:numPr>
              <w:autoSpaceDE w:val="0"/>
              <w:adjustRightInd w:val="0"/>
              <w:ind w:left="744" w:right="-78" w:hanging="567"/>
              <w:rPr>
                <w:rFonts w:eastAsia="Carlito" w:cs="Carlito"/>
                <w:i/>
                <w:color w:val="000000" w:themeColor="text1"/>
              </w:rPr>
            </w:pPr>
            <w:r w:rsidRPr="00A021E7">
              <w:rPr>
                <w:rFonts w:eastAsia="Carlito" w:cs="Carlito"/>
                <w:i/>
                <w:color w:val="000000" w:themeColor="text1"/>
              </w:rPr>
              <w:t>INFRASTRUTTURE E STRUTTURE SOSTENIBILI E</w:t>
            </w:r>
            <w:r>
              <w:rPr>
                <w:rFonts w:eastAsia="Carlito" w:cs="Carlito"/>
                <w:i/>
                <w:color w:val="000000" w:themeColor="text1"/>
              </w:rPr>
              <w:t xml:space="preserve"> </w:t>
            </w:r>
            <w:r w:rsidRPr="00A021E7">
              <w:rPr>
                <w:rFonts w:eastAsia="Carlito" w:cs="Carlito"/>
                <w:i/>
                <w:color w:val="000000" w:themeColor="text1"/>
              </w:rPr>
              <w:t>RESILIENTI</w:t>
            </w:r>
          </w:p>
          <w:p w:rsidRPr="00A021E7" w:rsidR="00A021E7" w:rsidP="00A021E7" w:rsidRDefault="00A021E7" w14:paraId="5D097D7E" w14:textId="13F2F37D">
            <w:pPr>
              <w:pStyle w:val="Paragrafoelenco"/>
              <w:numPr>
                <w:ilvl w:val="0"/>
                <w:numId w:val="7"/>
              </w:numPr>
              <w:autoSpaceDE w:val="0"/>
              <w:adjustRightInd w:val="0"/>
              <w:ind w:hanging="543"/>
              <w:rPr>
                <w:color w:val="000000" w:themeColor="text1"/>
              </w:rPr>
            </w:pPr>
            <w:r w:rsidRPr="00A021E7">
              <w:rPr>
                <w:rFonts w:eastAsia="Carlito" w:cs="Carlito"/>
                <w:i/>
                <w:color w:val="000000" w:themeColor="text1"/>
              </w:rPr>
              <w:t>PROCESSI, TECNOLOGIE E MATERIALI PER LA TRANSIZIONE ECOLOGICA</w:t>
            </w:r>
          </w:p>
        </w:tc>
      </w:tr>
      <w:tr w:rsidRPr="0061492A" w:rsidR="0061492A" w:rsidTr="00FD51E7" w14:paraId="0B5786E9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7EC44EB3" w14:textId="77777777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Commissione AQ</w:t>
            </w:r>
          </w:p>
        </w:tc>
        <w:tc>
          <w:tcPr>
            <w:tcW w:w="6370" w:type="dxa"/>
          </w:tcPr>
          <w:p w:rsidRPr="00FD51E7" w:rsidR="0061492A" w:rsidP="00A021E7" w:rsidRDefault="0061492A" w14:paraId="4C0C2BC7" w14:textId="44AAA9ED">
            <w:pPr>
              <w:spacing w:before="0" w:after="0"/>
              <w:rPr>
                <w:rFonts w:cs="Calibri Light"/>
                <w:i/>
                <w:iCs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Prof.ssa</w:t>
            </w:r>
            <w:r w:rsidR="00332066">
              <w:rPr>
                <w:rFonts w:cs="Calibri Light"/>
                <w:i/>
                <w:iCs/>
                <w:color w:val="000000"/>
              </w:rPr>
              <w:t xml:space="preserve"> Matilde Pietrafesa</w:t>
            </w:r>
            <w:r w:rsidRPr="00FD51E7" w:rsid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Pr="00FD51E7">
              <w:rPr>
                <w:rFonts w:cs="Calibri Light"/>
                <w:i/>
                <w:iCs/>
                <w:color w:val="000000"/>
              </w:rPr>
              <w:t>(</w:t>
            </w:r>
            <w:r w:rsidR="00D04869">
              <w:rPr>
                <w:rFonts w:cs="Calibri Light"/>
                <w:i/>
                <w:iCs/>
                <w:color w:val="000000"/>
              </w:rPr>
              <w:t>Coordinatrice</w:t>
            </w:r>
            <w:r w:rsidRPr="00FD51E7">
              <w:rPr>
                <w:rFonts w:cs="Calibri Light"/>
                <w:i/>
                <w:iCs/>
                <w:color w:val="000000"/>
              </w:rPr>
              <w:t>)</w:t>
            </w:r>
            <w:r w:rsidRPr="00FD51E7">
              <w:rPr>
                <w:rFonts w:cs="Calibri Light"/>
                <w:i/>
                <w:iCs/>
              </w:rPr>
              <w:t xml:space="preserve"> </w:t>
            </w:r>
          </w:p>
          <w:p w:rsidR="0061492A" w:rsidP="00A021E7" w:rsidRDefault="0061492A" w14:paraId="09F849C9" w14:textId="1C72BFEF">
            <w:pPr>
              <w:spacing w:before="0" w:after="0"/>
              <w:rPr>
                <w:rFonts w:cs="Calibri Light"/>
                <w:i/>
                <w:iCs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Prof.</w:t>
            </w:r>
            <w:r w:rsidRPr="00FD51E7" w:rsid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="00362D29">
              <w:rPr>
                <w:rFonts w:cs="Calibri Light"/>
                <w:i/>
                <w:iCs/>
                <w:color w:val="000000"/>
              </w:rPr>
              <w:t xml:space="preserve">Giuseppe Cardile </w:t>
            </w:r>
            <w:r w:rsidRPr="00FD51E7">
              <w:rPr>
                <w:rFonts w:cs="Calibri Light"/>
                <w:i/>
                <w:iCs/>
              </w:rPr>
              <w:t>(</w:t>
            </w:r>
            <w:r w:rsidR="00D04869">
              <w:rPr>
                <w:rFonts w:cs="Calibri Light"/>
                <w:i/>
                <w:iCs/>
              </w:rPr>
              <w:t>Docente</w:t>
            </w:r>
            <w:r w:rsidRPr="00FD51E7">
              <w:rPr>
                <w:rFonts w:cs="Calibri Light"/>
                <w:i/>
                <w:iCs/>
              </w:rPr>
              <w:t>)</w:t>
            </w:r>
          </w:p>
          <w:p w:rsidR="00362D29" w:rsidP="00A021E7" w:rsidRDefault="00362D29" w14:paraId="402B86F6" w14:textId="6B8D847E">
            <w:pPr>
              <w:spacing w:before="0" w:after="0"/>
              <w:rPr>
                <w:rFonts w:cs="Calibri Light"/>
                <w:i/>
                <w:iCs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Prof.ssa</w:t>
            </w:r>
            <w:r>
              <w:rPr>
                <w:rFonts w:cs="Calibri Light"/>
                <w:i/>
                <w:iCs/>
                <w:color w:val="000000"/>
              </w:rPr>
              <w:t xml:space="preserve"> Emilia Paone (Docente)</w:t>
            </w:r>
          </w:p>
          <w:p w:rsidRPr="00FD51E7" w:rsidR="00D04869" w:rsidP="00A021E7" w:rsidRDefault="00D04869" w14:paraId="645CBE0C" w14:textId="35728956">
            <w:pPr>
              <w:spacing w:before="0" w:after="0"/>
              <w:rPr>
                <w:rFonts w:cs="Calibri Light"/>
                <w:i/>
                <w:iCs/>
                <w:color w:val="000000"/>
              </w:rPr>
            </w:pPr>
            <w:r>
              <w:rPr>
                <w:rFonts w:cs="Calibri Light"/>
                <w:i/>
                <w:iCs/>
                <w:color w:val="000000"/>
              </w:rPr>
              <w:t xml:space="preserve">Dott. </w:t>
            </w:r>
            <w:r w:rsidR="004B43A3">
              <w:rPr>
                <w:rFonts w:cs="Calibri Light"/>
                <w:i/>
                <w:iCs/>
                <w:color w:val="000000"/>
              </w:rPr>
              <w:t>Salvatore Pippia</w:t>
            </w:r>
            <w:r w:rsidRP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Pr="00FD51E7">
              <w:rPr>
                <w:rFonts w:cs="Calibri Light"/>
                <w:i/>
                <w:iCs/>
              </w:rPr>
              <w:t>(</w:t>
            </w:r>
            <w:r>
              <w:rPr>
                <w:rFonts w:cs="Calibri Light"/>
                <w:i/>
                <w:iCs/>
              </w:rPr>
              <w:t>Referente Amministrativo</w:t>
            </w:r>
            <w:r w:rsidRPr="00FD51E7">
              <w:rPr>
                <w:rFonts w:cs="Calibri Light"/>
                <w:i/>
                <w:iCs/>
              </w:rPr>
              <w:t>)</w:t>
            </w:r>
          </w:p>
          <w:p w:rsidRPr="00D04869" w:rsidR="0061492A" w:rsidP="00A021E7" w:rsidRDefault="004B43A3" w14:paraId="58352EF6" w14:textId="1A06A21E">
            <w:pPr>
              <w:spacing w:before="0" w:after="0"/>
              <w:rPr>
                <w:rFonts w:cs="Calibri Light"/>
                <w:i/>
                <w:iCs/>
                <w:color w:val="000000"/>
              </w:rPr>
            </w:pPr>
            <w:r>
              <w:rPr>
                <w:rFonts w:cs="Calibri Light"/>
                <w:i/>
                <w:iCs/>
                <w:color w:val="000000"/>
              </w:rPr>
              <w:t>Ing</w:t>
            </w:r>
            <w:r w:rsidR="00D04869">
              <w:rPr>
                <w:rFonts w:cs="Calibri Light"/>
                <w:i/>
                <w:iCs/>
                <w:color w:val="000000"/>
              </w:rPr>
              <w:t xml:space="preserve">. </w:t>
            </w:r>
            <w:r>
              <w:rPr>
                <w:rFonts w:cs="Calibri Light"/>
                <w:i/>
                <w:iCs/>
                <w:color w:val="000000"/>
              </w:rPr>
              <w:t xml:space="preserve">Emilio Lazzaro </w:t>
            </w:r>
            <w:r w:rsidRPr="00FD51E7" w:rsidR="0061492A">
              <w:rPr>
                <w:rFonts w:cs="Calibri Light"/>
                <w:i/>
                <w:iCs/>
                <w:color w:val="000000"/>
              </w:rPr>
              <w:t>(Rappresentante d</w:t>
            </w:r>
            <w:r w:rsidRPr="00FD51E7" w:rsidR="00FD51E7">
              <w:rPr>
                <w:rFonts w:cs="Calibri Light"/>
                <w:i/>
                <w:iCs/>
                <w:color w:val="000000"/>
              </w:rPr>
              <w:t>ei Dottorandi</w:t>
            </w:r>
            <w:r w:rsidRPr="00FD51E7" w:rsidR="0061492A">
              <w:rPr>
                <w:rFonts w:cs="Calibri Light"/>
                <w:i/>
                <w:iCs/>
                <w:color w:val="000000"/>
              </w:rPr>
              <w:t>)</w:t>
            </w:r>
          </w:p>
        </w:tc>
      </w:tr>
      <w:tr w:rsidRPr="0061492A" w:rsidR="0061492A" w:rsidTr="00FD51E7" w14:paraId="27816D17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FD51E7" w14:paraId="37DF4F91" w14:textId="217891A3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Elenco</w:t>
            </w:r>
            <w:r w:rsidRPr="0061492A" w:rsidR="0061492A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riunioni Commissione AQ</w:t>
            </w:r>
          </w:p>
        </w:tc>
        <w:tc>
          <w:tcPr>
            <w:tcW w:w="6370" w:type="dxa"/>
          </w:tcPr>
          <w:p w:rsidRPr="00FD51E7" w:rsidR="00FD51E7" w:rsidP="00FD51E7" w:rsidRDefault="00FD51E7" w14:paraId="50930608" w14:textId="0EA93534">
            <w:pPr>
              <w:pStyle w:val="Testonormale1"/>
              <w:rPr>
                <w:rFonts w:ascii="Garamond" w:hAnsi="Garamond" w:cs="Lucida Sans Unicode"/>
                <w:b/>
                <w:bCs/>
              </w:rPr>
            </w:pPr>
            <w:r w:rsidRPr="0061492A">
              <w:rPr>
                <w:rFonts w:ascii="Garamond" w:hAnsi="Garamond" w:cs="Lucida Sans Unicode"/>
                <w:b/>
                <w:bCs/>
              </w:rPr>
              <w:t xml:space="preserve">Riunione del </w:t>
            </w:r>
            <w:r w:rsidR="004840F3">
              <w:rPr>
                <w:rFonts w:ascii="Garamond" w:hAnsi="Garamond" w:cs="Lucida Sans Unicode"/>
                <w:b/>
                <w:bCs/>
              </w:rPr>
              <w:t>08/11/2024</w:t>
            </w:r>
          </w:p>
          <w:p w:rsidRPr="00527613" w:rsidR="00FD51E7" w:rsidP="00FD51E7" w:rsidRDefault="00FD51E7" w14:paraId="7C554ECB" w14:textId="719E50C2">
            <w:pPr>
              <w:pStyle w:val="Testonormale1"/>
              <w:rPr>
                <w:rFonts w:ascii="Garamond" w:hAnsi="Garamond" w:cs="Lucida Sans Unicode"/>
                <w:i/>
                <w:iCs/>
              </w:rPr>
            </w:pPr>
            <w:r>
              <w:rPr>
                <w:rFonts w:ascii="Garamond" w:hAnsi="Garamond" w:cs="Lucida Sans Unicode"/>
                <w:i/>
                <w:iCs/>
              </w:rPr>
              <w:t>O</w:t>
            </w:r>
            <w:r w:rsidR="00FD5139">
              <w:rPr>
                <w:rFonts w:ascii="Garamond" w:hAnsi="Garamond" w:cs="Lucida Sans Unicode"/>
                <w:i/>
                <w:iCs/>
              </w:rPr>
              <w:t>ggetto</w:t>
            </w:r>
            <w:r w:rsidRPr="00FD51E7">
              <w:rPr>
                <w:rFonts w:ascii="Garamond" w:hAnsi="Garamond" w:cs="Lucida Sans Unicode"/>
                <w:i/>
                <w:iCs/>
              </w:rPr>
              <w:t xml:space="preserve"> della riunione</w:t>
            </w:r>
            <w:r>
              <w:rPr>
                <w:rFonts w:ascii="Garamond" w:hAnsi="Garamond" w:cs="Lucida Sans Unicode"/>
                <w:i/>
                <w:iCs/>
              </w:rPr>
              <w:t xml:space="preserve">: </w:t>
            </w:r>
            <w:r w:rsidRPr="00527613" w:rsidR="00527613">
              <w:rPr>
                <w:rFonts w:ascii="Garamond" w:hAnsi="Garamond" w:cs="Lucida Sans Unicode"/>
                <w:i/>
                <w:iCs/>
              </w:rPr>
              <w:t>Proposta attribuzione crediti attività formative dottorandi</w:t>
            </w:r>
          </w:p>
          <w:p w:rsidRPr="0061492A" w:rsidR="00FD51E7" w:rsidP="00FD51E7" w:rsidRDefault="00FD51E7" w14:paraId="207C8DA6" w14:textId="4D0EC4DD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>Durata dell’incontro:</w:t>
            </w:r>
            <w:r>
              <w:rPr>
                <w:rFonts w:ascii="Garamond" w:hAnsi="Garamond" w:cs="Lucida Sans Unicode"/>
                <w:sz w:val="20"/>
                <w:szCs w:val="20"/>
              </w:rPr>
              <w:t xml:space="preserve"> </w:t>
            </w:r>
            <w:r w:rsidR="00527613">
              <w:rPr>
                <w:rFonts w:ascii="Garamond" w:hAnsi="Garamond" w:cs="Lucida Sans Unicode"/>
                <w:sz w:val="20"/>
                <w:szCs w:val="20"/>
              </w:rPr>
              <w:t>2 ore</w:t>
            </w:r>
          </w:p>
          <w:p w:rsidR="0061492A" w:rsidP="004840F3" w:rsidRDefault="00FD51E7" w14:paraId="74001C1F" w14:textId="77777777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Modalità dell’incontro: </w:t>
            </w:r>
            <w:r>
              <w:rPr>
                <w:rFonts w:ascii="Garamond" w:hAnsi="Garamond" w:cs="Lucida Sans Unicode"/>
                <w:sz w:val="20"/>
                <w:szCs w:val="20"/>
              </w:rPr>
              <w:t>(in presenza/mista)</w:t>
            </w:r>
          </w:p>
          <w:p w:rsidRPr="00FD51E7" w:rsidR="004840F3" w:rsidP="004840F3" w:rsidRDefault="004840F3" w14:paraId="4343B478" w14:textId="4E8D4764">
            <w:pPr>
              <w:pStyle w:val="Testonormale1"/>
              <w:rPr>
                <w:rFonts w:ascii="Garamond" w:hAnsi="Garamond" w:cs="Lucida Sans Unicode"/>
                <w:b/>
                <w:bCs/>
              </w:rPr>
            </w:pPr>
            <w:r w:rsidRPr="0061492A">
              <w:rPr>
                <w:rFonts w:ascii="Garamond" w:hAnsi="Garamond" w:cs="Lucida Sans Unicode"/>
                <w:b/>
                <w:bCs/>
              </w:rPr>
              <w:t xml:space="preserve">Riunione del </w:t>
            </w:r>
            <w:r>
              <w:rPr>
                <w:rFonts w:ascii="Garamond" w:hAnsi="Garamond" w:cs="Lucida Sans Unicode"/>
                <w:b/>
                <w:bCs/>
              </w:rPr>
              <w:t>12/05/2025</w:t>
            </w:r>
          </w:p>
          <w:p w:rsidRPr="00D11C46" w:rsidR="00624FB9" w:rsidP="00624FB9" w:rsidRDefault="004840F3" w14:paraId="18FAB2D3" w14:textId="255ADCF0">
            <w:pPr>
              <w:widowControl w:val="0"/>
              <w:suppressAutoHyphens w:val="0"/>
              <w:autoSpaceDN/>
              <w:spacing w:before="0" w:after="0"/>
              <w:rPr>
                <w:rFonts w:asciiTheme="minorHAnsi" w:hAnsiTheme="minorHAnsi" w:eastAsiaTheme="minorHAnsi" w:cstheme="minorHAnsi"/>
                <w:sz w:val="24"/>
                <w:szCs w:val="22"/>
              </w:rPr>
            </w:pPr>
            <w:r>
              <w:rPr>
                <w:rFonts w:cs="Lucida Sans Unicode"/>
                <w:i/>
                <w:iCs/>
              </w:rPr>
              <w:t>Oggetto</w:t>
            </w:r>
            <w:r w:rsidRPr="00FD51E7">
              <w:rPr>
                <w:rFonts w:cs="Lucida Sans Unicode"/>
                <w:i/>
                <w:iCs/>
              </w:rPr>
              <w:t xml:space="preserve"> della riunione</w:t>
            </w:r>
            <w:r>
              <w:rPr>
                <w:rFonts w:cs="Lucida Sans Unicode"/>
                <w:i/>
                <w:iCs/>
              </w:rPr>
              <w:t xml:space="preserve">: </w:t>
            </w:r>
            <w:r w:rsidRPr="00624FB9" w:rsidR="00624FB9">
              <w:rPr>
                <w:rFonts w:cs="Lucida Sans Unicode"/>
                <w:i/>
                <w:iCs/>
              </w:rPr>
              <w:t>Acquisizione crediti didattici e di ricerca: modalità e verifica</w:t>
            </w:r>
            <w:r w:rsidR="00624FB9">
              <w:rPr>
                <w:rFonts w:cs="Lucida Sans Unicode"/>
                <w:i/>
                <w:iCs/>
              </w:rPr>
              <w:t xml:space="preserve">, </w:t>
            </w:r>
            <w:r w:rsidRPr="00624FB9" w:rsidR="00624FB9">
              <w:rPr>
                <w:rFonts w:cs="Lucida Sans Unicode"/>
                <w:i/>
                <w:iCs/>
              </w:rPr>
              <w:t>Documentazione Dottorato sul sito Diceam</w:t>
            </w:r>
            <w:r w:rsidR="00624FB9">
              <w:rPr>
                <w:rFonts w:cs="Lucida Sans Unicode"/>
                <w:i/>
                <w:iCs/>
              </w:rPr>
              <w:t xml:space="preserve">, </w:t>
            </w:r>
            <w:r w:rsidRPr="00624FB9" w:rsidR="00624FB9">
              <w:rPr>
                <w:rFonts w:cs="Lucida Sans Unicode"/>
                <w:i/>
                <w:iCs/>
              </w:rPr>
              <w:t>Analisi dei risultati delle rilevazioni delle opinioni dei dottorandi - A.A. 23/24 (Relazione Presidio della Qualità</w:t>
            </w:r>
            <w:r w:rsidRPr="00D11C46" w:rsidR="00624FB9">
              <w:rPr>
                <w:rFonts w:asciiTheme="minorHAnsi" w:hAnsiTheme="minorHAnsi" w:eastAsiaTheme="minorHAnsi" w:cstheme="minorHAnsi"/>
                <w:sz w:val="24"/>
                <w:szCs w:val="22"/>
              </w:rPr>
              <w:t>)</w:t>
            </w:r>
          </w:p>
          <w:p w:rsidRPr="0061492A" w:rsidR="004840F3" w:rsidP="004840F3" w:rsidRDefault="004840F3" w14:paraId="1E0FCAA0" w14:textId="1E06A230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>Durata dell’incontro:</w:t>
            </w:r>
            <w:r>
              <w:rPr>
                <w:rFonts w:ascii="Garamond" w:hAnsi="Garamond" w:cs="Lucida Sans Unicode"/>
                <w:sz w:val="20"/>
                <w:szCs w:val="20"/>
              </w:rPr>
              <w:t xml:space="preserve"> </w:t>
            </w:r>
            <w:r w:rsidR="00624FB9">
              <w:rPr>
                <w:rFonts w:ascii="Garamond" w:hAnsi="Garamond" w:cs="Lucida Sans Unicode"/>
                <w:sz w:val="20"/>
                <w:szCs w:val="20"/>
              </w:rPr>
              <w:t>1 ora e 30 minuti</w:t>
            </w:r>
          </w:p>
          <w:p w:rsidRPr="00FD51E7" w:rsidR="004840F3" w:rsidP="004840F3" w:rsidRDefault="004840F3" w14:paraId="5EDD0C74" w14:textId="194CB4E7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Modalità dell’incontro: </w:t>
            </w:r>
            <w:r>
              <w:rPr>
                <w:rFonts w:ascii="Garamond" w:hAnsi="Garamond" w:cs="Lucida Sans Unicode"/>
                <w:sz w:val="20"/>
                <w:szCs w:val="20"/>
              </w:rPr>
              <w:t>in presenz</w:t>
            </w:r>
            <w:r w:rsidR="00624FB9">
              <w:rPr>
                <w:rFonts w:ascii="Garamond" w:hAnsi="Garamond" w:cs="Lucida Sans Unicode"/>
                <w:sz w:val="20"/>
                <w:szCs w:val="20"/>
              </w:rPr>
              <w:t>a</w:t>
            </w:r>
          </w:p>
          <w:p w:rsidRPr="004840F3" w:rsidR="004840F3" w:rsidP="004840F3" w:rsidRDefault="004840F3" w14:paraId="2EFFD454" w14:textId="1CED821A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</w:p>
        </w:tc>
      </w:tr>
      <w:tr w:rsidRPr="0061492A" w:rsidR="0061492A" w:rsidTr="00FD51E7" w14:paraId="29B235B6" w14:textId="77777777">
        <w:trPr>
          <w:trHeight w:val="268"/>
        </w:trPr>
        <w:tc>
          <w:tcPr>
            <w:tcW w:w="3256" w:type="dxa"/>
          </w:tcPr>
          <w:p w:rsidRPr="0061492A" w:rsidR="0061492A" w:rsidP="00CB75FA" w:rsidRDefault="0061492A" w14:paraId="2B42C547" w14:textId="77777777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Data approvazione documento</w:t>
            </w:r>
          </w:p>
        </w:tc>
        <w:tc>
          <w:tcPr>
            <w:tcW w:w="6370" w:type="dxa"/>
          </w:tcPr>
          <w:p w:rsidR="009325FE" w:rsidP="00F04710" w:rsidRDefault="009325FE" w14:paraId="0C34B345" w14:textId="292BE8D5">
            <w:pPr>
              <w:pStyle w:val="Testonormale1"/>
              <w:rPr>
                <w:rFonts w:cs="Lucida Sans Unicode"/>
                <w:i/>
                <w:iCs/>
              </w:rPr>
            </w:pPr>
            <w:r w:rsidRPr="00527613">
              <w:rPr>
                <w:rFonts w:ascii="Garamond" w:hAnsi="Garamond" w:cs="Lucida Sans Unicode"/>
                <w:i/>
                <w:iCs/>
              </w:rPr>
              <w:t>Proposta attribuzione crediti attività formative dottorandi</w:t>
            </w:r>
            <w:r w:rsidRPr="00624FB9">
              <w:rPr>
                <w:rFonts w:cs="Lucida Sans Unicode"/>
                <w:i/>
                <w:iCs/>
              </w:rPr>
              <w:t xml:space="preserve"> </w:t>
            </w:r>
            <w:r w:rsidR="00F04710">
              <w:rPr>
                <w:rFonts w:cs="Lucida Sans Unicode"/>
                <w:i/>
                <w:iCs/>
              </w:rPr>
              <w:t>(</w:t>
            </w:r>
            <w:r w:rsidRPr="0061492A" w:rsidR="00F04710">
              <w:rPr>
                <w:rFonts w:ascii="Garamond" w:hAnsi="Garamond" w:cs="Lucida Sans Unicode"/>
                <w:b/>
                <w:bCs/>
              </w:rPr>
              <w:t xml:space="preserve">Riunione </w:t>
            </w:r>
            <w:r w:rsidR="00F04710">
              <w:rPr>
                <w:rFonts w:ascii="Garamond" w:hAnsi="Garamond" w:cs="Lucida Sans Unicode"/>
                <w:b/>
                <w:bCs/>
              </w:rPr>
              <w:t xml:space="preserve">Commissione AQ </w:t>
            </w:r>
            <w:r w:rsidRPr="0061492A" w:rsidR="00F04710">
              <w:rPr>
                <w:rFonts w:ascii="Garamond" w:hAnsi="Garamond" w:cs="Lucida Sans Unicode"/>
                <w:b/>
                <w:bCs/>
              </w:rPr>
              <w:t xml:space="preserve">del </w:t>
            </w:r>
            <w:r w:rsidR="00F04710">
              <w:rPr>
                <w:rFonts w:ascii="Garamond" w:hAnsi="Garamond" w:cs="Lucida Sans Unicode"/>
                <w:b/>
                <w:bCs/>
              </w:rPr>
              <w:t>08/11/2024): approvat</w:t>
            </w:r>
            <w:r w:rsidR="0001103D">
              <w:rPr>
                <w:rFonts w:ascii="Garamond" w:hAnsi="Garamond" w:cs="Lucida Sans Unicode"/>
                <w:b/>
                <w:bCs/>
              </w:rPr>
              <w:t>o</w:t>
            </w:r>
            <w:r w:rsidR="00F04710">
              <w:rPr>
                <w:rFonts w:ascii="Garamond" w:hAnsi="Garamond" w:cs="Lucida Sans Unicode"/>
                <w:b/>
                <w:bCs/>
              </w:rPr>
              <w:t xml:space="preserve"> nel Collegio docenti del </w:t>
            </w:r>
            <w:r w:rsidRPr="00497642">
              <w:rPr>
                <w:rFonts w:ascii="Garamond" w:hAnsi="Garamond" w:eastAsia="Aptos" w:cs="Lucida Sans Unicode"/>
                <w:i/>
                <w:iCs/>
                <w:kern w:val="0"/>
                <w:lang w:eastAsia="en-US"/>
              </w:rPr>
              <w:t>12/11/2024</w:t>
            </w:r>
          </w:p>
          <w:p w:rsidRPr="00FD51E7" w:rsidR="0061492A" w:rsidP="00FD51E7" w:rsidRDefault="00972AFA" w14:paraId="3B96F7EE" w14:textId="71C30F45">
            <w:pPr>
              <w:rPr>
                <w:rFonts w:cs="Calibri Light"/>
                <w:i/>
                <w:iCs/>
                <w:color w:val="000000"/>
              </w:rPr>
            </w:pPr>
            <w:r w:rsidRPr="00624FB9">
              <w:rPr>
                <w:rFonts w:cs="Lucida Sans Unicode"/>
                <w:i/>
                <w:iCs/>
              </w:rPr>
              <w:t>Documentazione Dottorato sul sito Diceam</w:t>
            </w:r>
            <w:r>
              <w:rPr>
                <w:rFonts w:cs="Lucida Sans Unicode"/>
                <w:i/>
                <w:iCs/>
              </w:rPr>
              <w:t xml:space="preserve">, </w:t>
            </w:r>
            <w:r w:rsidRPr="00624FB9">
              <w:rPr>
                <w:rFonts w:cs="Lucida Sans Unicode"/>
                <w:i/>
                <w:iCs/>
              </w:rPr>
              <w:t>Analisi dei risultati delle rilevazioni delle opinioni dei dottorandi - A.A. 23/24 (Relazione Presidio della Qualità</w:t>
            </w:r>
            <w:r w:rsidRPr="00D11C46">
              <w:rPr>
                <w:rFonts w:asciiTheme="minorHAnsi" w:hAnsiTheme="minorHAnsi" w:eastAsiaTheme="minorHAnsi" w:cstheme="minorHAnsi"/>
                <w:sz w:val="24"/>
                <w:szCs w:val="22"/>
              </w:rPr>
              <w:t>)</w:t>
            </w:r>
            <w:r>
              <w:rPr>
                <w:rFonts w:asciiTheme="minorHAnsi" w:hAnsiTheme="minorHAnsi" w:eastAsiaTheme="minorHAnsi" w:cstheme="minorHAnsi"/>
                <w:sz w:val="24"/>
                <w:szCs w:val="22"/>
              </w:rPr>
              <w:t xml:space="preserve"> </w:t>
            </w:r>
            <w:r w:rsidR="00F04710">
              <w:rPr>
                <w:rFonts w:cs="Lucida Sans Unicode"/>
                <w:i/>
                <w:iCs/>
              </w:rPr>
              <w:t>(</w:t>
            </w:r>
            <w:r w:rsidRPr="0061492A" w:rsidR="00F04710">
              <w:rPr>
                <w:rFonts w:cs="Lucida Sans Unicode"/>
                <w:b/>
                <w:bCs/>
              </w:rPr>
              <w:t xml:space="preserve">Riunione </w:t>
            </w:r>
            <w:r w:rsidR="00F04710">
              <w:rPr>
                <w:rFonts w:cs="Lucida Sans Unicode"/>
                <w:b/>
                <w:bCs/>
              </w:rPr>
              <w:t xml:space="preserve">Commissione AQ </w:t>
            </w:r>
            <w:r w:rsidRPr="0061492A" w:rsidR="00F04710">
              <w:rPr>
                <w:rFonts w:cs="Lucida Sans Unicode"/>
                <w:b/>
                <w:bCs/>
              </w:rPr>
              <w:t xml:space="preserve">del </w:t>
            </w:r>
            <w:r w:rsidR="00F04710">
              <w:rPr>
                <w:rFonts w:cs="Lucida Sans Unicode"/>
                <w:b/>
                <w:bCs/>
              </w:rPr>
              <w:t>12/05/2025): approvat</w:t>
            </w:r>
            <w:r w:rsidR="0001103D">
              <w:rPr>
                <w:rFonts w:cs="Lucida Sans Unicode"/>
                <w:b/>
                <w:bCs/>
              </w:rPr>
              <w:t>o</w:t>
            </w:r>
            <w:r w:rsidR="00F04710">
              <w:rPr>
                <w:rFonts w:cs="Lucida Sans Unicode"/>
                <w:b/>
                <w:bCs/>
              </w:rPr>
              <w:t xml:space="preserve"> nel Collegio docenti del </w:t>
            </w:r>
            <w:r w:rsidR="009325FE">
              <w:rPr>
                <w:rFonts w:cs="Calibri Light"/>
                <w:i/>
                <w:iCs/>
                <w:color w:val="000000"/>
              </w:rPr>
              <w:t>09</w:t>
            </w:r>
            <w:r w:rsidRPr="00FD51E7" w:rsidR="009325FE">
              <w:rPr>
                <w:rFonts w:cs="Calibri Light"/>
                <w:i/>
                <w:iCs/>
                <w:color w:val="000000"/>
              </w:rPr>
              <w:t>/</w:t>
            </w:r>
            <w:r w:rsidR="009325FE">
              <w:rPr>
                <w:rFonts w:cs="Calibri Light"/>
                <w:i/>
                <w:iCs/>
                <w:color w:val="000000"/>
              </w:rPr>
              <w:t>07</w:t>
            </w:r>
            <w:r w:rsidRPr="00FD51E7" w:rsidR="009325FE">
              <w:rPr>
                <w:rFonts w:cs="Calibri Light"/>
                <w:i/>
                <w:iCs/>
                <w:color w:val="000000"/>
              </w:rPr>
              <w:t>/</w:t>
            </w:r>
            <w:r w:rsidR="009325FE">
              <w:rPr>
                <w:rFonts w:cs="Calibri Light"/>
                <w:i/>
                <w:iCs/>
                <w:color w:val="000000"/>
              </w:rPr>
              <w:t>2025</w:t>
            </w:r>
          </w:p>
        </w:tc>
      </w:tr>
    </w:tbl>
    <w:p w:rsidRPr="0061492A" w:rsidR="0061492A" w:rsidP="0061492A" w:rsidRDefault="009325FE" w14:paraId="3F723027" w14:textId="7C19EFC6">
      <w:pPr>
        <w:rPr>
          <w:rFonts w:eastAsia="Calibri" w:cs="Calibri Light"/>
        </w:rPr>
      </w:pPr>
      <w:r>
        <w:rPr>
          <w:rFonts w:eastAsia="Calibri" w:cs="Calibri Light"/>
        </w:rPr>
        <w:t>5</w:t>
      </w:r>
    </w:p>
    <w:p w:rsidRPr="00D04869" w:rsidR="0061492A" w:rsidP="00154968" w:rsidRDefault="0061492A" w14:paraId="3E11A744" w14:textId="5758C922">
      <w:pPr>
        <w:suppressAutoHyphens w:val="0"/>
        <w:autoSpaceDN/>
        <w:spacing w:before="0" w:after="160" w:line="259" w:lineRule="auto"/>
        <w:jc w:val="left"/>
        <w:rPr>
          <w:strike/>
        </w:rPr>
      </w:pPr>
      <w:r w:rsidRPr="0061492A">
        <w:rPr>
          <w:rFonts w:eastAsia="Calibri" w:cs="Calibri Light"/>
        </w:rPr>
        <w:br w:type="page"/>
      </w:r>
      <w:r w:rsidRPr="00222DAB" w:rsidR="00222DAB">
        <w:lastRenderedPageBreak/>
        <w:t>Dati generali</w:t>
      </w:r>
      <w:r w:rsidR="00222DAB">
        <w:t xml:space="preserve"> E INDICATORI</w:t>
      </w:r>
    </w:p>
    <w:p w:rsidRPr="0061492A" w:rsidR="0061492A" w:rsidP="00D04869" w:rsidRDefault="0061492A" w14:paraId="6BEACBEB" w14:textId="77777777">
      <w:pPr>
        <w:spacing w:before="0" w:after="0"/>
      </w:pPr>
    </w:p>
    <w:tbl>
      <w:tblPr>
        <w:tblStyle w:val="TableNormal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508"/>
        <w:gridCol w:w="2120"/>
      </w:tblGrid>
      <w:tr w:rsidRPr="0061492A" w:rsidR="0061492A" w:rsidTr="00D04869" w14:paraId="32DFA5BB" w14:textId="77777777">
        <w:trPr>
          <w:trHeight w:val="20"/>
        </w:trPr>
        <w:tc>
          <w:tcPr>
            <w:tcW w:w="3899" w:type="pct"/>
            <w:shd w:val="clear" w:color="auto" w:fill="BDD6EE" w:themeFill="accent5" w:themeFillTint="66"/>
            <w:vAlign w:val="center"/>
          </w:tcPr>
          <w:p w:rsidRPr="0061492A" w:rsidR="0061492A" w:rsidP="00CB75FA" w:rsidRDefault="0061492A" w14:paraId="464AB2FF" w14:textId="0797C132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Dati generali</w:t>
            </w:r>
            <w:r w:rsidR="005F47F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1"/>
            </w:r>
          </w:p>
        </w:tc>
        <w:tc>
          <w:tcPr>
            <w:tcW w:w="1101" w:type="pct"/>
            <w:shd w:val="clear" w:color="auto" w:fill="BDD6EE" w:themeFill="accent5" w:themeFillTint="66"/>
            <w:vAlign w:val="center"/>
          </w:tcPr>
          <w:p w:rsidRPr="0061492A" w:rsidR="0061492A" w:rsidP="00CB75FA" w:rsidRDefault="0061492A" w14:paraId="3AC1AB91" w14:textId="77777777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Pr="0061492A" w:rsidR="0061492A" w:rsidTr="00D04869" w14:paraId="5FBD37DE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48E5B86C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immatricolati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E75AB0" w14:paraId="2FE0D7A2" w14:textId="7D876A25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14</w:t>
            </w:r>
          </w:p>
        </w:tc>
      </w:tr>
      <w:tr w:rsidRPr="0061492A" w:rsidR="0061492A" w:rsidTr="00D04869" w14:paraId="6230B3DD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79152D91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l’Ateneo di Reggio Calabria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E75AB0" w14:paraId="3C81FF6C" w14:textId="67C271FB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9</w:t>
            </w:r>
          </w:p>
        </w:tc>
      </w:tr>
      <w:tr w:rsidRPr="0061492A" w:rsidR="0061492A" w:rsidTr="00D04869" w14:paraId="5639050F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01711921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E75AB0" w14:paraId="6ADDB36B" w14:textId="4F0009BF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2</w:t>
            </w:r>
          </w:p>
        </w:tc>
      </w:tr>
      <w:tr w:rsidRPr="0061492A" w:rsidR="0061492A" w:rsidTr="00D04869" w14:paraId="2F0C0954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6483F91F" w14:textId="17CD594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E75AB0" w14:paraId="35F910F3" w14:textId="4F82CB6A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2</w:t>
            </w:r>
          </w:p>
        </w:tc>
      </w:tr>
      <w:tr w:rsidRPr="0061492A" w:rsidR="0061492A" w:rsidTr="00D04869" w14:paraId="52EDF310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7BCEA731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B77A51" w14:paraId="41F0EE2C" w14:textId="75C4F6D4">
            <w:pPr>
              <w:pStyle w:val="TableParagraph"/>
              <w:ind w:left="29" w:right="160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  1</w:t>
            </w:r>
          </w:p>
        </w:tc>
      </w:tr>
      <w:tr w:rsidRPr="0061492A" w:rsidR="0061492A" w:rsidTr="00D04869" w14:paraId="378F9923" w14:textId="77777777">
        <w:trPr>
          <w:trHeight w:val="20"/>
        </w:trPr>
        <w:tc>
          <w:tcPr>
            <w:tcW w:w="3899" w:type="pct"/>
            <w:vAlign w:val="center"/>
          </w:tcPr>
          <w:p w:rsidRPr="0061492A" w:rsidR="0061492A" w:rsidP="00CB75FA" w:rsidRDefault="0061492A" w14:paraId="0D9287EE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al 3° anno</w:t>
            </w:r>
          </w:p>
        </w:tc>
        <w:tc>
          <w:tcPr>
            <w:tcW w:w="1101" w:type="pct"/>
            <w:vAlign w:val="center"/>
          </w:tcPr>
          <w:p w:rsidRPr="0061492A" w:rsidR="0061492A" w:rsidP="00E10FA7" w:rsidRDefault="00E10FA7" w14:paraId="49756424" w14:textId="1BC6E0A4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4</w:t>
            </w:r>
          </w:p>
        </w:tc>
      </w:tr>
      <w:tr w:rsidRPr="0061492A" w:rsidR="0061492A" w:rsidTr="00D04869" w14:paraId="4431B305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:rsidRPr="0061492A" w:rsidR="0061492A" w:rsidP="00CB75FA" w:rsidRDefault="0061492A" w14:paraId="1AF2A850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Ateneo di Reggio Calabria</w:t>
            </w:r>
          </w:p>
        </w:tc>
        <w:tc>
          <w:tcPr>
            <w:tcW w:w="1101" w:type="pct"/>
          </w:tcPr>
          <w:p w:rsidRPr="0061492A" w:rsidR="0061492A" w:rsidP="00E10FA7" w:rsidRDefault="00E10FA7" w14:paraId="6A2FBB4F" w14:textId="37A4BCEF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3</w:t>
            </w:r>
          </w:p>
        </w:tc>
      </w:tr>
      <w:tr w:rsidRPr="002472F1" w:rsidR="002472F1" w:rsidTr="00D04869" w14:paraId="40089E04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:rsidRPr="002472F1" w:rsidR="0061492A" w:rsidP="00CB75FA" w:rsidRDefault="0061492A" w14:paraId="41ADA12E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</w:tcPr>
          <w:p w:rsidRPr="002472F1" w:rsidR="0061492A" w:rsidP="00E10FA7" w:rsidRDefault="00E10FA7" w14:paraId="3D0D3DCC" w14:textId="45F0EFFF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1</w:t>
            </w:r>
          </w:p>
        </w:tc>
      </w:tr>
      <w:tr w:rsidRPr="002472F1" w:rsidR="002472F1" w:rsidTr="00D04869" w14:paraId="0210E4E3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:rsidRPr="002472F1" w:rsidR="0061492A" w:rsidP="00CB75FA" w:rsidRDefault="0061492A" w14:paraId="25A2D04D" w14:textId="2FCCDA03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Pr="002472F1"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</w:tcPr>
          <w:p w:rsidRPr="002472F1" w:rsidR="0061492A" w:rsidP="00E10FA7" w:rsidRDefault="00E10FA7" w14:paraId="721DF36F" w14:textId="4733D4F1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0</w:t>
            </w:r>
          </w:p>
        </w:tc>
      </w:tr>
      <w:tr w:rsidRPr="002472F1" w:rsidR="002472F1" w:rsidTr="00D04869" w14:paraId="07035790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:rsidRPr="002472F1" w:rsidR="0061492A" w:rsidP="00CB75FA" w:rsidRDefault="0061492A" w14:paraId="5D2979CE" w14:textId="7777777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</w:tcPr>
          <w:p w:rsidRPr="002472F1" w:rsidR="0061492A" w:rsidP="00E10FA7" w:rsidRDefault="00E10FA7" w14:paraId="1B32CD86" w14:textId="3893E5B7">
            <w:pPr>
              <w:pStyle w:val="TableParagraph"/>
              <w:ind w:left="29" w:right="160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  0</w:t>
            </w:r>
          </w:p>
        </w:tc>
      </w:tr>
      <w:tr w:rsidRPr="002472F1" w:rsidR="002472F1" w:rsidTr="00D04869" w14:paraId="71D3551C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:rsidRPr="002472F1" w:rsidR="00E66A24" w:rsidP="00CB75FA" w:rsidRDefault="00E66A24" w14:paraId="51C4D23F" w14:textId="0922CAFD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</w:rPr>
              <w:t>N. dottori di ricerca</w:t>
            </w:r>
          </w:p>
        </w:tc>
        <w:tc>
          <w:tcPr>
            <w:tcW w:w="1101" w:type="pct"/>
          </w:tcPr>
          <w:p w:rsidRPr="002472F1" w:rsidR="00E66A24" w:rsidP="00E10FA7" w:rsidRDefault="00E66A24" w14:paraId="06C294CE" w14:textId="4CAE2CF0">
            <w:pPr>
              <w:pStyle w:val="TableParagraph"/>
              <w:ind w:left="29" w:right="160"/>
              <w:jc w:val="center"/>
              <w:rPr>
                <w:rFonts w:ascii="Garamond" w:hAnsi="Garamond" w:cs="Calibri Light"/>
                <w:sz w:val="20"/>
                <w:szCs w:val="20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</w:rPr>
              <w:t xml:space="preserve">   0</w:t>
            </w:r>
          </w:p>
        </w:tc>
      </w:tr>
      <w:tr w:rsidRPr="002472F1" w:rsidR="00E66A24" w:rsidTr="00BD21F6" w14:paraId="61FBC44D" w14:textId="7777777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  <w:vAlign w:val="center"/>
          </w:tcPr>
          <w:p w:rsidRPr="002472F1" w:rsidR="00E66A24" w:rsidP="00E66A24" w:rsidRDefault="00E66A24" w14:paraId="3E4F1D03" w14:textId="1470803B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Età media dottori di ricerca</w:t>
            </w:r>
          </w:p>
        </w:tc>
        <w:tc>
          <w:tcPr>
            <w:tcW w:w="1101" w:type="pct"/>
          </w:tcPr>
          <w:p w:rsidRPr="002472F1" w:rsidR="00E66A24" w:rsidP="00334419" w:rsidRDefault="00334419" w14:paraId="7C18E450" w14:textId="261D3223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</w:tbl>
    <w:p w:rsidRPr="002472F1" w:rsidR="0061492A" w:rsidP="0061492A" w:rsidRDefault="0061492A" w14:paraId="2642E689" w14:textId="77777777">
      <w:pPr>
        <w:rPr>
          <w:rFonts w:cs="Calibri Light"/>
        </w:rPr>
      </w:pP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Pr="002472F1" w:rsidR="002472F1" w:rsidTr="00CB75FA" w14:paraId="3FDBAC02" w14:textId="77777777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6F92EA96" w14:textId="77777777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Indicatori (DM 1154/2021)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723E6E01" w14:textId="5E5FADBF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  <w:r w:rsidRPr="002472F1" w:rsidR="00190661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600F23C2" w14:textId="77777777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Valore</w:t>
            </w:r>
          </w:p>
        </w:tc>
      </w:tr>
      <w:tr w:rsidRPr="002472F1" w:rsidR="002472F1" w:rsidTr="00CB75FA" w14:paraId="0773DD14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CB75FA" w:rsidRDefault="0061492A" w14:paraId="69629D18" w14:textId="736A53A7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iscritti al primo anno di Corsi di Dottorato che hanno conseguito il titolo di accesso in altro Ateneo (ultimi tre cicli conclusi)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07318FCB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E75AB0" w:rsidRDefault="00FB3C67" w14:paraId="2805F424" w14:textId="09DED9AA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  <w:tr w:rsidRPr="002472F1" w:rsidR="002472F1" w:rsidTr="00CB75FA" w14:paraId="2C1B95C4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CB75FA" w:rsidRDefault="0061492A" w14:paraId="02F4ED22" w14:textId="51181212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tre mesi all’estero (anche non continuativi) (ultimi tre cicli conclusi)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0939F2EB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94359B" w:rsidP="00E75AB0" w:rsidRDefault="00FB3C67" w14:paraId="0F28D261" w14:textId="7F3B49C5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  <w:tr w:rsidRPr="002472F1" w:rsidR="002472F1" w:rsidTr="00CB75FA" w14:paraId="3440E34F" w14:textId="77777777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394D562F" w14:textId="77777777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Altri Indicatori ANVUR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66F02053" w14:textId="77777777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:rsidRPr="002472F1" w:rsidR="0061492A" w:rsidP="00CB75FA" w:rsidRDefault="0061492A" w14:paraId="2515112E" w14:textId="77777777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Pr="002472F1" w:rsidR="002472F1" w:rsidTr="00701B3F" w14:paraId="3914A1A8" w14:textId="77777777">
        <w:trPr>
          <w:cantSplit/>
          <w:trHeight w:val="227"/>
        </w:trPr>
        <w:tc>
          <w:tcPr>
            <w:tcW w:w="3016" w:type="pct"/>
            <w:vAlign w:val="center"/>
          </w:tcPr>
          <w:p w:rsidRPr="002472F1" w:rsidR="00E66A24" w:rsidP="00A87617" w:rsidRDefault="00E66A24" w14:paraId="7CA625E3" w14:textId="62506765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dottorandi che fruiscono di borsa di studio</w:t>
            </w:r>
          </w:p>
        </w:tc>
        <w:tc>
          <w:tcPr>
            <w:tcW w:w="793" w:type="pct"/>
            <w:vAlign w:val="center"/>
          </w:tcPr>
          <w:p w:rsidRPr="002472F1" w:rsidR="00E66A24" w:rsidP="00A87617" w:rsidRDefault="00E66A24" w14:paraId="0D086BA1" w14:textId="7C2AAE4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E66A24" w:rsidP="001D492B" w:rsidRDefault="00A87617" w14:paraId="1715C433" w14:textId="732843B4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79%</w:t>
            </w:r>
          </w:p>
        </w:tc>
      </w:tr>
      <w:tr w:rsidRPr="002472F1" w:rsidR="002472F1" w:rsidTr="00701B3F" w14:paraId="7F1DCD38" w14:textId="77777777">
        <w:trPr>
          <w:cantSplit/>
          <w:trHeight w:val="227"/>
        </w:trPr>
        <w:tc>
          <w:tcPr>
            <w:tcW w:w="3016" w:type="pct"/>
            <w:vAlign w:val="center"/>
          </w:tcPr>
          <w:p w:rsidRPr="002472F1" w:rsidR="0061492A" w:rsidP="00332066" w:rsidRDefault="0061492A" w14:paraId="385D201F" w14:textId="4AB11DBB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borse finanziate da Enti esterni</w:t>
            </w:r>
            <w:r w:rsidRPr="002472F1"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</w:t>
            </w: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(ultimi tre cicli conclusi)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67A6179B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E75AB0" w:rsidRDefault="00CA07D4" w14:paraId="69E4870C" w14:textId="64CC6057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  <w:tr w:rsidRPr="002472F1" w:rsidR="002472F1" w:rsidTr="00CB75FA" w14:paraId="10B82258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332066" w:rsidRDefault="0061492A" w14:paraId="3556D2D5" w14:textId="77777777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5EE30806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E75AB0" w:rsidRDefault="00CA07D4" w14:paraId="46B7B56E" w14:textId="7499E68C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  <w:tr w:rsidRPr="002472F1" w:rsidR="002472F1" w:rsidTr="00CB75FA" w14:paraId="4CAD0CE4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332066" w:rsidRDefault="0061492A" w14:paraId="030A343B" w14:textId="1A636D71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Rapporto tra il numero di prodotti della ricerca generati dai dottori di ricerca degli ultimi tre cicli conclusi e il numero di dottori di ricerca negli ultimi tre cicli conclusi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39827FFE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E75AB0" w:rsidRDefault="00FB3C67" w14:paraId="5E7514D5" w14:textId="52B807F9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Nessun ciclo ancora concluso</w:t>
            </w:r>
          </w:p>
        </w:tc>
      </w:tr>
      <w:tr w:rsidRPr="002472F1" w:rsidR="002472F1" w:rsidTr="00CB75FA" w14:paraId="20179680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332066" w:rsidRDefault="0061492A" w14:paraId="25D454AE" w14:textId="7FF2F806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Presenza di un sistema di rilevazione delle opinioni dei dottorandi durante il corso 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5DC1667C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222DAB" w:rsidRDefault="00222DAB" w14:paraId="5F8583A1" w14:textId="2B85425E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SI</w:t>
            </w:r>
          </w:p>
        </w:tc>
      </w:tr>
      <w:tr w:rsidRPr="002472F1" w:rsidR="002472F1" w:rsidTr="00CB75FA" w14:paraId="4CE4CCBC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61492A" w:rsidP="00332066" w:rsidRDefault="0061492A" w14:paraId="43F56C44" w14:textId="4AFED965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Utilizzo delle opinioni degli studenti nell’ambito della riformulazione/aggiornamento dell’organizzazione del Corso di Dottorato di Ricerca </w:t>
            </w:r>
          </w:p>
        </w:tc>
        <w:tc>
          <w:tcPr>
            <w:tcW w:w="793" w:type="pct"/>
            <w:vAlign w:val="center"/>
          </w:tcPr>
          <w:p w:rsidRPr="002472F1" w:rsidR="0061492A" w:rsidP="00CB75FA" w:rsidRDefault="0061492A" w14:paraId="39473649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61492A" w:rsidP="00222DAB" w:rsidRDefault="00222DAB" w14:paraId="7BFA503A" w14:textId="2F5351FA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</w:rPr>
            </w:pPr>
            <w:r w:rsidRPr="002472F1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S</w:t>
            </w:r>
            <w:r w:rsidRPr="002472F1" w:rsidR="00E75AB0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I</w:t>
            </w:r>
          </w:p>
        </w:tc>
      </w:tr>
      <w:tr w:rsidRPr="002472F1" w:rsidR="002472F1" w:rsidTr="00CB75FA" w14:paraId="6776830B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2472F1" w:rsidR="00E66A24" w:rsidP="00332066" w:rsidRDefault="00731493" w14:paraId="7C60989D" w14:textId="05CFBC37">
            <w:pPr>
              <w:pStyle w:val="TableParagraph"/>
              <w:ind w:left="133"/>
              <w:jc w:val="bot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Rapporto dottorandi</w:t>
            </w:r>
            <w:r w:rsidRPr="002472F1" w:rsidR="00527426">
              <w:rPr>
                <w:rFonts w:ascii="Garamond" w:hAnsi="Garamond" w:cs="Calibri Light"/>
                <w:sz w:val="20"/>
                <w:szCs w:val="20"/>
                <w:lang w:val="it-IT"/>
              </w:rPr>
              <w:t>/</w:t>
            </w: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componenti del collegio</w:t>
            </w:r>
          </w:p>
        </w:tc>
        <w:tc>
          <w:tcPr>
            <w:tcW w:w="793" w:type="pct"/>
            <w:vAlign w:val="center"/>
          </w:tcPr>
          <w:p w:rsidRPr="002472F1" w:rsidR="00E66A24" w:rsidP="00CB75FA" w:rsidRDefault="00E66A24" w14:paraId="20CBBD97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2472F1" w:rsidR="00E66A24" w:rsidP="00222DAB" w:rsidRDefault="00317E55" w14:paraId="43351BC1" w14:textId="7CF3B810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2472F1">
              <w:rPr>
                <w:rFonts w:ascii="Garamond" w:hAnsi="Garamond" w:cs="Calibri Light"/>
                <w:sz w:val="20"/>
                <w:szCs w:val="20"/>
                <w:lang w:val="it-IT"/>
              </w:rPr>
              <w:t>0,35</w:t>
            </w:r>
          </w:p>
        </w:tc>
      </w:tr>
    </w:tbl>
    <w:p w:rsidRPr="0061492A" w:rsidR="0061492A" w:rsidP="0061492A" w:rsidRDefault="0061492A" w14:paraId="008F3852" w14:textId="77777777">
      <w:pPr>
        <w:rPr>
          <w:rFonts w:cs="Calibri Light"/>
          <w:color w:val="4F81BC"/>
        </w:rPr>
      </w:pPr>
    </w:p>
    <w:tbl>
      <w:tblPr>
        <w:tblStyle w:val="TableNormal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Pr="0061492A" w:rsidR="0061492A" w:rsidTr="00CB75FA" w14:paraId="757D83A4" w14:textId="77777777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:rsidRPr="0061492A" w:rsidR="0061492A" w:rsidP="00CB75FA" w:rsidRDefault="0061492A" w14:paraId="1170441C" w14:textId="0970C51B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Altri </w:t>
            </w:r>
            <w:r w:rsidR="00204B00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</w:t>
            </w: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ndicatori</w:t>
            </w:r>
            <w:r w:rsidR="00D0486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3"/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:rsidRPr="0061492A" w:rsidR="0061492A" w:rsidP="00CB75FA" w:rsidRDefault="0061492A" w14:paraId="1AF1A0FF" w14:textId="77777777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:rsidRPr="0061492A" w:rsidR="0061492A" w:rsidP="00CB75FA" w:rsidRDefault="0061492A" w14:paraId="42BA05CE" w14:textId="77777777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Pr="0061492A" w:rsidR="0061492A" w:rsidTr="00CB75FA" w14:paraId="7E6B9EB3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866381" w:rsidR="0061492A" w:rsidP="00CB75FA" w:rsidRDefault="00214F42" w14:paraId="6B301DF7" w14:textId="05EC197F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highlight w:val="yellow"/>
                <w:lang w:val="it-IT"/>
              </w:rPr>
            </w:pPr>
            <w:r w:rsidRPr="001F0BD7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Numero di accordi di cooperazione con università estere per </w:t>
            </w:r>
            <w:r w:rsidR="004B5052">
              <w:rPr>
                <w:rFonts w:ascii="Garamond" w:hAnsi="Garamond" w:cs="Calibri Light"/>
                <w:sz w:val="20"/>
                <w:szCs w:val="20"/>
                <w:lang w:val="it-IT"/>
              </w:rPr>
              <w:t>mobilità di</w:t>
            </w:r>
            <w:r w:rsidRPr="001F0BD7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dottorandi</w:t>
            </w:r>
            <w:r w:rsidR="004B5052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in ingresso/uscita</w:t>
            </w:r>
          </w:p>
        </w:tc>
        <w:tc>
          <w:tcPr>
            <w:tcW w:w="793" w:type="pct"/>
            <w:vAlign w:val="center"/>
          </w:tcPr>
          <w:p w:rsidRPr="0061492A" w:rsidR="0061492A" w:rsidP="00CB75FA" w:rsidRDefault="0061492A" w14:paraId="2FFA8272" w14:textId="77777777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="004B5052" w:rsidP="00A70275" w:rsidRDefault="004B5052" w14:paraId="63A40B4E" w14:textId="77777777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5 in ingresso</w:t>
            </w:r>
          </w:p>
          <w:p w:rsidRPr="0061492A" w:rsidR="0061492A" w:rsidP="00A70275" w:rsidRDefault="004B5052" w14:paraId="386B10AD" w14:textId="0FD96AEC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3 in uscita</w:t>
            </w:r>
          </w:p>
        </w:tc>
      </w:tr>
      <w:tr w:rsidRPr="0061492A" w:rsidR="0061492A" w:rsidTr="00CB75FA" w14:paraId="014BA9D7" w14:textId="77777777">
        <w:trPr>
          <w:cantSplit/>
          <w:trHeight w:val="20"/>
        </w:trPr>
        <w:tc>
          <w:tcPr>
            <w:tcW w:w="3016" w:type="pct"/>
            <w:vAlign w:val="center"/>
          </w:tcPr>
          <w:p w:rsidRPr="0061492A" w:rsidR="0061492A" w:rsidP="007B6710" w:rsidRDefault="00214F42" w14:paraId="01B441C7" w14:textId="19B1A65D">
            <w:pPr>
              <w:pStyle w:val="TableParagraph"/>
              <w:ind w:firstLine="142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Numero di dottorandi stranieri in mobilità in ingresso</w:t>
            </w:r>
          </w:p>
        </w:tc>
        <w:tc>
          <w:tcPr>
            <w:tcW w:w="793" w:type="pct"/>
            <w:vAlign w:val="center"/>
          </w:tcPr>
          <w:p w:rsidRPr="0061492A" w:rsidR="0061492A" w:rsidP="004B5052" w:rsidRDefault="0061492A" w14:paraId="7B4C0F6F" w14:textId="56DFC960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:rsidRPr="0061492A" w:rsidR="0061492A" w:rsidP="00A70275" w:rsidRDefault="004B5052" w14:paraId="2FF9129C" w14:textId="2E8246B8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>
              <w:rPr>
                <w:rFonts w:ascii="Garamond" w:hAnsi="Garamond" w:cs="Calibri Light"/>
                <w:sz w:val="20"/>
                <w:szCs w:val="20"/>
                <w:lang w:val="it-IT"/>
              </w:rPr>
              <w:t>8</w:t>
            </w:r>
          </w:p>
        </w:tc>
      </w:tr>
    </w:tbl>
    <w:p w:rsidRPr="0061492A" w:rsidR="0061492A" w:rsidP="0061492A" w:rsidRDefault="0061492A" w14:paraId="4EBF554D" w14:textId="77777777">
      <w:pPr>
        <w:rPr>
          <w:rFonts w:cs="Calibri Light"/>
          <w:color w:val="4F81BC"/>
        </w:rPr>
      </w:pPr>
    </w:p>
    <w:p w:rsidR="0061492A" w:rsidP="0061492A" w:rsidRDefault="0061492A" w14:paraId="0F2CBF80" w14:textId="77777777">
      <w:pPr>
        <w:widowControl w:val="0"/>
        <w:autoSpaceDE w:val="0"/>
        <w:rPr>
          <w:rFonts w:cs="Calibri Light"/>
          <w:b/>
          <w:bCs/>
        </w:rPr>
      </w:pPr>
    </w:p>
    <w:p w:rsidR="00222DAB" w:rsidP="00222DAB" w:rsidRDefault="00222DAB" w14:paraId="7100E036" w14:textId="0B00C91C">
      <w:pPr>
        <w:pStyle w:val="Titolo2"/>
      </w:pPr>
      <w:r w:rsidRPr="0061492A">
        <w:t>Analisi degli indicatori ed azioni di miglioramento</w:t>
      </w:r>
    </w:p>
    <w:p w:rsidRPr="008A6FB4" w:rsidR="007A0CB2" w:rsidP="00222DAB" w:rsidRDefault="007A0CB2" w14:paraId="2EE9DFE1" w14:textId="1AA8A1AE">
      <w:pPr>
        <w:spacing w:after="0"/>
        <w:rPr>
          <w:rFonts w:cs="Calibri Light"/>
          <w:i/>
          <w:iCs/>
        </w:rPr>
      </w:pPr>
      <w:r w:rsidRPr="008A6FB4">
        <w:rPr>
          <w:rFonts w:cs="Calibri Light"/>
          <w:i/>
          <w:iCs/>
        </w:rPr>
        <w:t>Analizzare in modo dettagliato</w:t>
      </w:r>
      <w:r w:rsidR="00CC5C1F">
        <w:rPr>
          <w:rFonts w:cs="Calibri Light"/>
          <w:i/>
          <w:iCs/>
        </w:rPr>
        <w:t xml:space="preserve"> i dati esposti nella sezione precedente (</w:t>
      </w:r>
      <w:r w:rsidRPr="008A6FB4">
        <w:rPr>
          <w:rFonts w:cs="Calibri Light"/>
          <w:i/>
          <w:iCs/>
        </w:rPr>
        <w:t xml:space="preserve">Indicatori </w:t>
      </w:r>
      <w:r w:rsidR="00CC5C1F">
        <w:rPr>
          <w:rFonts w:cs="Calibri Light"/>
          <w:i/>
          <w:iCs/>
        </w:rPr>
        <w:t xml:space="preserve">di cui al </w:t>
      </w:r>
      <w:r w:rsidRPr="008A6FB4">
        <w:rPr>
          <w:rFonts w:cs="Calibri Light"/>
          <w:i/>
          <w:iCs/>
        </w:rPr>
        <w:t>DM 1154/2021, Altri Indicatori ANVUR</w:t>
      </w:r>
      <w:r w:rsidR="00CC5C1F">
        <w:rPr>
          <w:rFonts w:cs="Calibri Light"/>
          <w:i/>
          <w:iCs/>
        </w:rPr>
        <w:t xml:space="preserve"> e</w:t>
      </w:r>
      <w:r w:rsidRPr="008A6FB4">
        <w:rPr>
          <w:rFonts w:cs="Calibri Light"/>
          <w:i/>
          <w:iCs/>
        </w:rPr>
        <w:t xml:space="preserve"> Questionari Opinione dei Dottorandi</w:t>
      </w:r>
      <w:r w:rsidR="00CC5C1F">
        <w:rPr>
          <w:rFonts w:cs="Calibri Light"/>
          <w:i/>
          <w:iCs/>
        </w:rPr>
        <w:t>)</w:t>
      </w:r>
      <w:r w:rsidRPr="008A6FB4">
        <w:rPr>
          <w:rFonts w:cs="Calibri Light"/>
          <w:i/>
          <w:iCs/>
        </w:rPr>
        <w:t>.</w:t>
      </w:r>
    </w:p>
    <w:p w:rsidR="0061492A" w:rsidP="008A6FB4" w:rsidRDefault="0061492A" w14:paraId="3EF94F78" w14:textId="2B7CEBB6">
      <w:pPr>
        <w:spacing w:after="0"/>
        <w:rPr>
          <w:rFonts w:cs="Calibri Light"/>
          <w:i/>
          <w:iCs/>
        </w:rPr>
      </w:pPr>
      <w:r w:rsidRPr="0061492A">
        <w:rPr>
          <w:rFonts w:cs="Calibri Light"/>
          <w:i/>
          <w:iCs/>
        </w:rPr>
        <w:t>Includere</w:t>
      </w:r>
      <w:r w:rsidR="008A6FB4">
        <w:rPr>
          <w:rFonts w:cs="Calibri Light"/>
          <w:i/>
          <w:iCs/>
        </w:rPr>
        <w:t xml:space="preserve"> </w:t>
      </w:r>
      <w:r w:rsidRPr="008A6FB4">
        <w:rPr>
          <w:rFonts w:cs="Calibri Light"/>
          <w:i/>
          <w:iCs/>
        </w:rPr>
        <w:t xml:space="preserve">una descrizione delle </w:t>
      </w:r>
      <w:r w:rsidRPr="008A6FB4" w:rsidR="007A0CB2">
        <w:rPr>
          <w:rFonts w:cs="Calibri Light"/>
          <w:i/>
          <w:iCs/>
        </w:rPr>
        <w:t xml:space="preserve">eventuali </w:t>
      </w:r>
      <w:r w:rsidRPr="008A6FB4">
        <w:rPr>
          <w:rFonts w:cs="Calibri Light"/>
          <w:i/>
          <w:iCs/>
        </w:rPr>
        <w:t xml:space="preserve">criticità e </w:t>
      </w:r>
      <w:r w:rsidR="008A6FB4">
        <w:rPr>
          <w:rFonts w:cs="Calibri Light"/>
          <w:i/>
          <w:iCs/>
        </w:rPr>
        <w:t>delle conseguenti</w:t>
      </w:r>
      <w:r w:rsidRPr="008A6FB4">
        <w:rPr>
          <w:rFonts w:cs="Calibri Light"/>
          <w:i/>
          <w:iCs/>
        </w:rPr>
        <w:t xml:space="preserve"> azioni di miglioramento intraprese e da intraprendere (soggetti coinvolti, tempi, modalità) ed esito.</w:t>
      </w:r>
    </w:p>
    <w:p w:rsidRPr="008A6FB4" w:rsidR="008A6FB4" w:rsidP="008A6FB4" w:rsidRDefault="008A6FB4" w14:paraId="726B6B9F" w14:textId="77777777">
      <w:pPr>
        <w:spacing w:after="0"/>
        <w:rPr>
          <w:rFonts w:cs="Calibri Light"/>
          <w:i/>
          <w:iCs/>
        </w:rPr>
      </w:pPr>
    </w:p>
    <w:tbl>
      <w:tblPr>
        <w:tblStyle w:val="Grigliatabella"/>
        <w:tblW w:w="5000" w:type="pct"/>
        <w:tblBorders>
          <w:top w:val="single" w:color="2F5496" w:themeColor="accent1" w:themeShade="BF" w:sz="12" w:space="0"/>
          <w:left w:val="single" w:color="2F5496" w:themeColor="accent1" w:themeShade="BF" w:sz="12" w:space="0"/>
          <w:bottom w:val="single" w:color="2F5496" w:themeColor="accent1" w:themeShade="BF" w:sz="12" w:space="0"/>
          <w:right w:val="single" w:color="2F5496" w:themeColor="accent1" w:themeShade="BF" w:sz="12" w:space="0"/>
          <w:insideH w:val="single" w:color="2F5496" w:themeColor="accent1" w:themeShade="BF" w:sz="12" w:space="0"/>
          <w:insideV w:val="single" w:color="2F5496" w:themeColor="accent1" w:themeShade="BF" w:sz="12" w:space="0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08"/>
      </w:tblGrid>
      <w:tr w:rsidRPr="00811426" w:rsidR="0061492A" w:rsidTr="007A0CB2" w14:paraId="764E6F69" w14:textId="77777777">
        <w:trPr>
          <w:trHeight w:val="8528"/>
        </w:trPr>
        <w:tc>
          <w:tcPr>
            <w:tcW w:w="5000" w:type="pct"/>
            <w:shd w:val="clear" w:color="auto" w:fill="EDEDED" w:themeFill="accent3" w:themeFillTint="33"/>
          </w:tcPr>
          <w:p w:rsidRPr="000E6B3B" w:rsidR="00CA07D4" w:rsidP="00CB75FA" w:rsidRDefault="00CA07D4" w14:paraId="1E7BEB93" w14:textId="35FCA3CE">
            <w:pPr>
              <w:rPr>
                <w:rFonts w:cs="Calibri Light"/>
                <w:color w:val="auto"/>
              </w:rPr>
            </w:pPr>
            <w:r>
              <w:rPr>
                <w:rFonts w:cs="Calibri Light"/>
                <w:color w:val="auto"/>
              </w:rPr>
              <w:t>Per quanto riguarda gli i</w:t>
            </w:r>
            <w:r w:rsidRPr="00CA07D4">
              <w:rPr>
                <w:rFonts w:cs="Calibri Light"/>
                <w:color w:val="auto"/>
              </w:rPr>
              <w:t>ndicatori di cui al DM 1154/2021</w:t>
            </w:r>
            <w:r>
              <w:rPr>
                <w:rFonts w:cs="Calibri Light"/>
                <w:color w:val="auto"/>
              </w:rPr>
              <w:t xml:space="preserve"> non è </w:t>
            </w:r>
            <w:r w:rsidR="006A60D6">
              <w:rPr>
                <w:rFonts w:cs="Calibri Light"/>
                <w:color w:val="auto"/>
              </w:rPr>
              <w:t xml:space="preserve">ancora </w:t>
            </w:r>
            <w:r>
              <w:rPr>
                <w:rFonts w:cs="Calibri Light"/>
                <w:color w:val="auto"/>
              </w:rPr>
              <w:t xml:space="preserve">possibile effettuare l’analisi in quanto non si dispone di tre cicli conclusi (è in conclusione il primo ciclo </w:t>
            </w:r>
            <w:r w:rsidR="00D2628B">
              <w:rPr>
                <w:rFonts w:cs="Calibri Light"/>
                <w:color w:val="auto"/>
              </w:rPr>
              <w:t>attivo del corso di Dottorato, XXXVIII</w:t>
            </w:r>
            <w:r>
              <w:rPr>
                <w:rFonts w:cs="Calibri Light"/>
                <w:color w:val="auto"/>
              </w:rPr>
              <w:t>).</w:t>
            </w:r>
            <w:r w:rsidR="00210175">
              <w:rPr>
                <w:rFonts w:cs="Calibri Light"/>
                <w:color w:val="auto"/>
              </w:rPr>
              <w:t xml:space="preserve"> </w:t>
            </w:r>
            <w:r w:rsidRPr="00CA07D4">
              <w:rPr>
                <w:rFonts w:cs="Calibri Light"/>
                <w:color w:val="auto"/>
              </w:rPr>
              <w:t xml:space="preserve">Analogamente </w:t>
            </w:r>
            <w:r w:rsidR="00210175">
              <w:rPr>
                <w:rFonts w:cs="Calibri Light"/>
                <w:color w:val="auto"/>
              </w:rPr>
              <w:t xml:space="preserve">non è possibile ancora procedere all’analisi per quanto riguarda </w:t>
            </w:r>
            <w:r w:rsidR="00D2628B">
              <w:rPr>
                <w:rFonts w:cs="Calibri Light"/>
                <w:color w:val="auto"/>
              </w:rPr>
              <w:t>gli a</w:t>
            </w:r>
            <w:r w:rsidRPr="00210175" w:rsidR="00210175">
              <w:rPr>
                <w:rFonts w:cs="Calibri Light"/>
                <w:color w:val="auto"/>
              </w:rPr>
              <w:t xml:space="preserve">ltri </w:t>
            </w:r>
            <w:r w:rsidR="00210175">
              <w:rPr>
                <w:rFonts w:cs="Calibri Light"/>
                <w:color w:val="auto"/>
              </w:rPr>
              <w:t>i</w:t>
            </w:r>
            <w:r w:rsidRPr="00210175" w:rsidR="00210175">
              <w:rPr>
                <w:rFonts w:cs="Calibri Light"/>
                <w:color w:val="auto"/>
              </w:rPr>
              <w:t>ndicatori ANVUR</w:t>
            </w:r>
            <w:r w:rsidR="00210175">
              <w:rPr>
                <w:rFonts w:cs="Calibri Light"/>
                <w:color w:val="auto"/>
              </w:rPr>
              <w:t xml:space="preserve"> riferiti agli ultimi tre cicli conclusi.</w:t>
            </w:r>
            <w:r w:rsidR="00334419">
              <w:rPr>
                <w:rFonts w:cs="Calibri Light"/>
                <w:color w:val="auto"/>
              </w:rPr>
              <w:t xml:space="preserve"> </w:t>
            </w:r>
            <w:r w:rsidR="006A60D6">
              <w:rPr>
                <w:rFonts w:cs="Calibri Light"/>
                <w:color w:val="auto"/>
              </w:rPr>
              <w:t xml:space="preserve">Nell’ambito di tale </w:t>
            </w:r>
            <w:r w:rsidR="002F27AC">
              <w:rPr>
                <w:rFonts w:cs="Calibri Light"/>
                <w:color w:val="auto"/>
              </w:rPr>
              <w:t xml:space="preserve">ultimo </w:t>
            </w:r>
            <w:r w:rsidR="006A60D6">
              <w:rPr>
                <w:rFonts w:cs="Calibri Light"/>
                <w:color w:val="auto"/>
              </w:rPr>
              <w:t xml:space="preserve">gruppo di indicatori </w:t>
            </w:r>
            <w:r w:rsidR="002F27AC">
              <w:rPr>
                <w:rFonts w:cs="Calibri Light"/>
                <w:color w:val="auto"/>
              </w:rPr>
              <w:t>ne</w:t>
            </w:r>
            <w:r w:rsidR="006A60D6">
              <w:rPr>
                <w:rFonts w:cs="Calibri Light"/>
                <w:color w:val="auto"/>
              </w:rPr>
              <w:t xml:space="preserve"> s</w:t>
            </w:r>
            <w:r w:rsidR="00334419">
              <w:rPr>
                <w:rFonts w:cs="Calibri Light"/>
                <w:color w:val="auto"/>
              </w:rPr>
              <w:t>ono stati adottati altri due</w:t>
            </w:r>
            <w:r w:rsidR="006A60D6">
              <w:rPr>
                <w:rFonts w:cs="Calibri Light"/>
                <w:color w:val="auto"/>
              </w:rPr>
              <w:t xml:space="preserve"> ritenuti utili per l’analisi, la percentuale di dottorandi che fruiscono di borsa di studio ed il rapporto dottorandi/componenti del collegio</w:t>
            </w:r>
            <w:r w:rsidR="002C2620">
              <w:rPr>
                <w:rFonts w:cs="Calibri Light"/>
                <w:color w:val="auto"/>
              </w:rPr>
              <w:t>.</w:t>
            </w:r>
            <w:r w:rsidR="006A60D6">
              <w:rPr>
                <w:rFonts w:cs="Calibri Light"/>
                <w:color w:val="auto"/>
              </w:rPr>
              <w:t xml:space="preserve"> </w:t>
            </w:r>
            <w:r w:rsidR="002F27AC">
              <w:rPr>
                <w:rFonts w:cs="Calibri Light"/>
                <w:color w:val="auto"/>
              </w:rPr>
              <w:t>Il primo ha</w:t>
            </w:r>
            <w:r w:rsidR="006A60D6">
              <w:rPr>
                <w:rFonts w:cs="Calibri Light"/>
                <w:color w:val="auto"/>
              </w:rPr>
              <w:t xml:space="preserve"> evidenzia</w:t>
            </w:r>
            <w:r w:rsidR="002F27AC">
              <w:rPr>
                <w:rFonts w:cs="Calibri Light"/>
                <w:color w:val="auto"/>
              </w:rPr>
              <w:t>t</w:t>
            </w:r>
            <w:r w:rsidR="006A60D6">
              <w:rPr>
                <w:rFonts w:cs="Calibri Light"/>
                <w:color w:val="auto"/>
              </w:rPr>
              <w:t>o una percentuale elevata di fruizione di borse di studio (79%)</w:t>
            </w:r>
            <w:r w:rsidR="002C2620">
              <w:rPr>
                <w:rFonts w:cs="Calibri Light"/>
                <w:color w:val="auto"/>
              </w:rPr>
              <w:t>,</w:t>
            </w:r>
            <w:r w:rsidR="006A60D6">
              <w:rPr>
                <w:rFonts w:cs="Calibri Light"/>
                <w:color w:val="auto"/>
              </w:rPr>
              <w:t xml:space="preserve"> </w:t>
            </w:r>
            <w:r w:rsidR="002F27AC">
              <w:rPr>
                <w:rFonts w:cs="Calibri Light"/>
                <w:color w:val="auto"/>
              </w:rPr>
              <w:t>mentre il secondo</w:t>
            </w:r>
            <w:r w:rsidR="006A60D6">
              <w:rPr>
                <w:rFonts w:cs="Calibri Light"/>
                <w:color w:val="auto"/>
              </w:rPr>
              <w:t xml:space="preserve"> </w:t>
            </w:r>
            <w:r w:rsidR="002F27AC">
              <w:rPr>
                <w:rFonts w:cs="Calibri Light"/>
                <w:color w:val="auto"/>
              </w:rPr>
              <w:t xml:space="preserve">ha indicato </w:t>
            </w:r>
            <w:r w:rsidR="006A60D6">
              <w:rPr>
                <w:rFonts w:cs="Calibri Light"/>
                <w:color w:val="auto"/>
              </w:rPr>
              <w:t xml:space="preserve">un basso rapporto fra </w:t>
            </w:r>
            <w:r w:rsidR="002F27AC">
              <w:rPr>
                <w:rFonts w:cs="Calibri Light"/>
                <w:color w:val="auto"/>
              </w:rPr>
              <w:t xml:space="preserve">numero di </w:t>
            </w:r>
            <w:r w:rsidR="006A60D6">
              <w:rPr>
                <w:rFonts w:cs="Calibri Light"/>
                <w:color w:val="auto"/>
              </w:rPr>
              <w:t xml:space="preserve">dottorandi e </w:t>
            </w:r>
            <w:r w:rsidR="002F27AC">
              <w:rPr>
                <w:rFonts w:cs="Calibri Light"/>
                <w:color w:val="auto"/>
              </w:rPr>
              <w:t xml:space="preserve">di </w:t>
            </w:r>
            <w:r w:rsidR="006A60D6">
              <w:rPr>
                <w:rFonts w:cs="Calibri Light"/>
                <w:color w:val="auto"/>
              </w:rPr>
              <w:t>componenti del collegio (0,35).</w:t>
            </w:r>
            <w:r w:rsidR="000E6B3B">
              <w:rPr>
                <w:rFonts w:cs="Calibri Light"/>
                <w:color w:val="auto"/>
              </w:rPr>
              <w:t xml:space="preserve"> Sono stati inoltre adottati due </w:t>
            </w:r>
            <w:r w:rsidRPr="000E6B3B" w:rsidR="000E6B3B">
              <w:rPr>
                <w:rFonts w:cs="Calibri Light"/>
                <w:color w:val="auto"/>
              </w:rPr>
              <w:t>indicatori a cura della Coordinatrice, il</w:t>
            </w:r>
            <w:r w:rsidR="000E6B3B">
              <w:rPr>
                <w:rFonts w:cs="Calibri Light"/>
                <w:color w:val="auto"/>
              </w:rPr>
              <w:t xml:space="preserve"> </w:t>
            </w:r>
            <w:r w:rsidRPr="000E6B3B" w:rsidR="000E6B3B">
              <w:rPr>
                <w:rFonts w:cs="Calibri Light"/>
                <w:color w:val="auto"/>
              </w:rPr>
              <w:t>n</w:t>
            </w:r>
            <w:r w:rsidRPr="000E6B3B" w:rsidR="000E6B3B">
              <w:rPr>
                <w:rFonts w:cs="Calibri Light"/>
                <w:color w:val="auto"/>
              </w:rPr>
              <w:t>umero di accordi di cooperazione con università estere per mobilità di dottorandi in ingresso/uscit</w:t>
            </w:r>
            <w:r w:rsidRPr="000E6B3B" w:rsidR="000E6B3B">
              <w:rPr>
                <w:rFonts w:cs="Calibri Light"/>
                <w:color w:val="auto"/>
              </w:rPr>
              <w:t>a ed il n</w:t>
            </w:r>
            <w:r w:rsidRPr="000E6B3B" w:rsidR="000E6B3B">
              <w:rPr>
                <w:rFonts w:cs="Calibri Light"/>
                <w:color w:val="auto"/>
              </w:rPr>
              <w:t>umero di dottorandi stranieri in mobilità in ingress</w:t>
            </w:r>
            <w:r w:rsidRPr="000E6B3B" w:rsidR="000E6B3B">
              <w:rPr>
                <w:rFonts w:cs="Calibri Light"/>
                <w:color w:val="auto"/>
              </w:rPr>
              <w:t>o</w:t>
            </w:r>
            <w:r w:rsidR="00214CC3">
              <w:rPr>
                <w:rFonts w:cs="Calibri Light"/>
                <w:color w:val="auto"/>
              </w:rPr>
              <w:t>, i</w:t>
            </w:r>
            <w:r w:rsidRPr="000E6B3B" w:rsidR="000E6B3B">
              <w:rPr>
                <w:rFonts w:cs="Calibri Light"/>
                <w:color w:val="auto"/>
              </w:rPr>
              <w:t xml:space="preserve"> </w:t>
            </w:r>
            <w:r w:rsidR="00214CC3">
              <w:rPr>
                <w:rFonts w:cs="Calibri Light"/>
                <w:color w:val="auto"/>
              </w:rPr>
              <w:t>cui</w:t>
            </w:r>
            <w:r w:rsidR="000E6B3B">
              <w:rPr>
                <w:rFonts w:cs="Calibri Light"/>
                <w:color w:val="auto"/>
              </w:rPr>
              <w:t xml:space="preserve"> valori, pari rispettivamente a 5 </w:t>
            </w:r>
            <w:r w:rsidR="00214CC3">
              <w:rPr>
                <w:rFonts w:cs="Calibri Light"/>
                <w:color w:val="auto"/>
              </w:rPr>
              <w:t xml:space="preserve">accordi </w:t>
            </w:r>
            <w:r w:rsidR="000E6B3B">
              <w:rPr>
                <w:rFonts w:cs="Calibri Light"/>
                <w:color w:val="auto"/>
              </w:rPr>
              <w:t xml:space="preserve">per i dottorandi ingresso e 3 </w:t>
            </w:r>
            <w:r w:rsidR="00214CC3">
              <w:rPr>
                <w:rFonts w:cs="Calibri Light"/>
                <w:color w:val="auto"/>
              </w:rPr>
              <w:t xml:space="preserve">per quelli </w:t>
            </w:r>
            <w:r w:rsidR="000E6B3B">
              <w:rPr>
                <w:rFonts w:cs="Calibri Light"/>
                <w:color w:val="auto"/>
              </w:rPr>
              <w:t>in uscita e 8 dottorandi in mobilità in ingresso</w:t>
            </w:r>
            <w:r w:rsidR="00214CC3">
              <w:rPr>
                <w:rFonts w:cs="Calibri Light"/>
                <w:color w:val="auto"/>
              </w:rPr>
              <w:t>,</w:t>
            </w:r>
            <w:r w:rsidR="000E6B3B">
              <w:rPr>
                <w:rFonts w:cs="Calibri Light"/>
                <w:color w:val="auto"/>
              </w:rPr>
              <w:t xml:space="preserve"> hanno denotato una buona attività di internazionalizzazione.</w:t>
            </w:r>
          </w:p>
          <w:p w:rsidR="003C75BA" w:rsidP="00D2628B" w:rsidRDefault="007744FA" w14:paraId="28AB48A9" w14:textId="7331F335">
            <w:pPr>
              <w:rPr>
                <w:rFonts w:cs="Calibri Light"/>
                <w:color w:val="auto"/>
              </w:rPr>
            </w:pPr>
            <w:r>
              <w:rPr>
                <w:rFonts w:cs="Calibri Light"/>
                <w:color w:val="auto"/>
              </w:rPr>
              <w:t>Riguardo invece a</w:t>
            </w:r>
            <w:r w:rsidR="00D2628B">
              <w:rPr>
                <w:rFonts w:cs="Calibri Light"/>
                <w:color w:val="auto"/>
              </w:rPr>
              <w:t>gli</w:t>
            </w:r>
            <w:r>
              <w:rPr>
                <w:rFonts w:cs="Calibri Light"/>
                <w:color w:val="auto"/>
              </w:rPr>
              <w:t xml:space="preserve"> altri indicatori A</w:t>
            </w:r>
            <w:r w:rsidR="00CF7B8B">
              <w:rPr>
                <w:rFonts w:cs="Calibri Light"/>
                <w:color w:val="auto"/>
              </w:rPr>
              <w:t>NVUR</w:t>
            </w:r>
            <w:r>
              <w:rPr>
                <w:rFonts w:cs="Calibri Light"/>
                <w:color w:val="auto"/>
              </w:rPr>
              <w:t xml:space="preserve"> riferiti alla </w:t>
            </w:r>
            <w:r w:rsidRPr="007744FA">
              <w:rPr>
                <w:rFonts w:cs="Calibri Light"/>
                <w:color w:val="auto"/>
              </w:rPr>
              <w:t>presenza di un sistema di rilevazione delle opinioni dei dottorandi durante il corso</w:t>
            </w:r>
            <w:r>
              <w:rPr>
                <w:rFonts w:cs="Calibri Light"/>
                <w:color w:val="auto"/>
              </w:rPr>
              <w:t>, dall’a.a. 202</w:t>
            </w:r>
            <w:r w:rsidR="00FC20BE">
              <w:rPr>
                <w:rFonts w:cs="Calibri Light"/>
                <w:color w:val="auto"/>
              </w:rPr>
              <w:t>3</w:t>
            </w:r>
            <w:r>
              <w:rPr>
                <w:rFonts w:cs="Calibri Light"/>
                <w:color w:val="auto"/>
              </w:rPr>
              <w:t>/2</w:t>
            </w:r>
            <w:r w:rsidR="00FC20BE">
              <w:rPr>
                <w:rFonts w:cs="Calibri Light"/>
                <w:color w:val="auto"/>
              </w:rPr>
              <w:t>4</w:t>
            </w:r>
            <w:r>
              <w:rPr>
                <w:rFonts w:cs="Calibri Light"/>
                <w:color w:val="auto"/>
              </w:rPr>
              <w:t xml:space="preserve"> </w:t>
            </w:r>
            <w:r w:rsidRPr="007744FA">
              <w:rPr>
                <w:rFonts w:cs="Calibri Light"/>
                <w:color w:val="auto"/>
              </w:rPr>
              <w:t>l’Ateneo ha adottato per la rilevazione la piattaforma ESSE3-CINECA, che utilizza i modelli di questionario predisposti dall’ANVUR</w:t>
            </w:r>
            <w:r>
              <w:rPr>
                <w:rFonts w:cs="Calibri Light"/>
                <w:color w:val="auto"/>
              </w:rPr>
              <w:t xml:space="preserve">, i cui risultati </w:t>
            </w:r>
            <w:r w:rsidR="007B16B0">
              <w:rPr>
                <w:rFonts w:cs="Calibri Light"/>
                <w:color w:val="auto"/>
              </w:rPr>
              <w:t>vengono</w:t>
            </w:r>
            <w:r w:rsidR="00DA42A1">
              <w:rPr>
                <w:rFonts w:cs="Calibri Light"/>
                <w:color w:val="auto"/>
              </w:rPr>
              <w:t xml:space="preserve"> </w:t>
            </w:r>
            <w:r w:rsidRPr="007744FA">
              <w:rPr>
                <w:rFonts w:cs="Calibri Light"/>
                <w:color w:val="auto"/>
              </w:rPr>
              <w:t>utilizzat</w:t>
            </w:r>
            <w:r>
              <w:rPr>
                <w:rFonts w:cs="Calibri Light"/>
                <w:color w:val="auto"/>
              </w:rPr>
              <w:t>i</w:t>
            </w:r>
            <w:r w:rsidRPr="007744FA">
              <w:rPr>
                <w:rFonts w:cs="Calibri Light"/>
                <w:color w:val="auto"/>
              </w:rPr>
              <w:t xml:space="preserve"> nell’ambito della riformulazione/aggiornamento dell’organizzazione del Corso di Dottorato di Ricerca</w:t>
            </w:r>
            <w:r w:rsidR="00D2628B">
              <w:rPr>
                <w:rFonts w:cs="Calibri Light"/>
                <w:color w:val="auto"/>
              </w:rPr>
              <w:t xml:space="preserve">.  </w:t>
            </w:r>
            <w:r w:rsidRPr="003C75BA" w:rsidR="003C75BA">
              <w:rPr>
                <w:rFonts w:cs="Calibri Light"/>
                <w:color w:val="auto"/>
              </w:rPr>
              <w:t>Avvalendosi delle opinioni e proposte di miglioramento dei dottorandi</w:t>
            </w:r>
            <w:r w:rsidR="00FD0F3C">
              <w:rPr>
                <w:rFonts w:cs="Calibri Light"/>
                <w:color w:val="auto"/>
              </w:rPr>
              <w:t xml:space="preserve">, oltre che dei </w:t>
            </w:r>
            <w:r w:rsidRPr="003C75BA" w:rsidR="003C75BA">
              <w:rPr>
                <w:rFonts w:cs="Calibri Light"/>
                <w:color w:val="auto"/>
              </w:rPr>
              <w:t xml:space="preserve">suggerimenti delle parti sociali, il Corso di Dottorato ha riesaminato ed aggiornato i percorsi formativi e di ricerca </w:t>
            </w:r>
            <w:r w:rsidR="003C75BA">
              <w:rPr>
                <w:rFonts w:cs="Calibri Light"/>
                <w:color w:val="auto"/>
              </w:rPr>
              <w:t>per l’attuale ciclo attivo (LXI)</w:t>
            </w:r>
            <w:r w:rsidR="00F34686">
              <w:rPr>
                <w:rFonts w:cs="Calibri Light"/>
                <w:color w:val="auto"/>
              </w:rPr>
              <w:t>,</w:t>
            </w:r>
            <w:r w:rsidR="003C75BA">
              <w:rPr>
                <w:rFonts w:cs="Calibri Light"/>
                <w:color w:val="auto"/>
              </w:rPr>
              <w:t xml:space="preserve"> </w:t>
            </w:r>
            <w:r w:rsidRPr="003C75BA" w:rsidR="003C75BA">
              <w:rPr>
                <w:rFonts w:cs="Calibri Light"/>
                <w:color w:val="auto"/>
              </w:rPr>
              <w:t>allinea</w:t>
            </w:r>
            <w:r w:rsidR="00F34686">
              <w:rPr>
                <w:rFonts w:cs="Calibri Light"/>
                <w:color w:val="auto"/>
              </w:rPr>
              <w:t>ndoli</w:t>
            </w:r>
            <w:r w:rsidRPr="003C75BA" w:rsidR="003C75BA">
              <w:rPr>
                <w:rFonts w:cs="Calibri Light"/>
                <w:color w:val="auto"/>
              </w:rPr>
              <w:t xml:space="preserve"> </w:t>
            </w:r>
            <w:r w:rsidR="00F34686">
              <w:rPr>
                <w:rFonts w:cs="Calibri Light"/>
                <w:color w:val="auto"/>
              </w:rPr>
              <w:t xml:space="preserve">anche </w:t>
            </w:r>
            <w:r w:rsidRPr="003C75BA" w:rsidR="003C75BA">
              <w:rPr>
                <w:rFonts w:cs="Calibri Light"/>
                <w:color w:val="auto"/>
              </w:rPr>
              <w:t>all’evoluzione culturale e scientifica delle aree di riferimento.</w:t>
            </w:r>
            <w:r w:rsidR="003C75BA">
              <w:rPr>
                <w:rFonts w:cs="Calibri Light"/>
                <w:color w:val="auto"/>
              </w:rPr>
              <w:t xml:space="preserve"> </w:t>
            </w:r>
            <w:r w:rsidRPr="00DA42A1" w:rsidR="00DA42A1">
              <w:rPr>
                <w:rFonts w:cs="Calibri Light"/>
                <w:color w:val="auto"/>
              </w:rPr>
              <w:t>Valutando i livelli di soddisfazione espressi sono stati ricavati</w:t>
            </w:r>
            <w:r w:rsidR="00FD0F3C">
              <w:rPr>
                <w:rFonts w:cs="Calibri Light"/>
                <w:color w:val="auto"/>
              </w:rPr>
              <w:t>, in particolare dalla sezione B del questionario,</w:t>
            </w:r>
            <w:r w:rsidRPr="00DA42A1" w:rsidR="00DA42A1">
              <w:rPr>
                <w:rFonts w:cs="Calibri Light"/>
                <w:color w:val="auto"/>
              </w:rPr>
              <w:t xml:space="preserve"> alcuni elementi utili ad identificare criticità del percorso formativo e di ricerca</w:t>
            </w:r>
            <w:r w:rsidR="00FC20BE">
              <w:rPr>
                <w:rFonts w:cs="Calibri Light"/>
                <w:color w:val="auto"/>
              </w:rPr>
              <w:t>,</w:t>
            </w:r>
            <w:r w:rsidRPr="00DA42A1" w:rsidR="00DA42A1">
              <w:rPr>
                <w:rFonts w:cs="Calibri Light"/>
                <w:color w:val="auto"/>
              </w:rPr>
              <w:t xml:space="preserve"> </w:t>
            </w:r>
            <w:r w:rsidR="00811426">
              <w:rPr>
                <w:rFonts w:cs="Calibri Light"/>
                <w:color w:val="auto"/>
              </w:rPr>
              <w:t xml:space="preserve">che hanno </w:t>
            </w:r>
            <w:r w:rsidRPr="00DA42A1" w:rsidR="00DA42A1">
              <w:rPr>
                <w:rFonts w:cs="Calibri Light"/>
                <w:color w:val="auto"/>
              </w:rPr>
              <w:t>consent</w:t>
            </w:r>
            <w:r w:rsidR="00811426">
              <w:rPr>
                <w:rFonts w:cs="Calibri Light"/>
                <w:color w:val="auto"/>
              </w:rPr>
              <w:t>ito</w:t>
            </w:r>
            <w:r w:rsidRPr="00DA42A1" w:rsidR="00DA42A1">
              <w:rPr>
                <w:rFonts w:cs="Calibri Light"/>
                <w:color w:val="auto"/>
              </w:rPr>
              <w:t xml:space="preserve"> di </w:t>
            </w:r>
            <w:r w:rsidR="00D2628B">
              <w:rPr>
                <w:rFonts w:cs="Calibri Light"/>
                <w:color w:val="auto"/>
              </w:rPr>
              <w:t>individuare</w:t>
            </w:r>
            <w:r w:rsidRPr="00DA42A1" w:rsidR="00DA42A1">
              <w:rPr>
                <w:rFonts w:cs="Calibri Light"/>
                <w:color w:val="auto"/>
              </w:rPr>
              <w:t xml:space="preserve"> azioni di miglioramento.</w:t>
            </w:r>
            <w:r w:rsidR="00483B76">
              <w:rPr>
                <w:rFonts w:cs="Calibri Light"/>
                <w:color w:val="auto"/>
              </w:rPr>
              <w:t xml:space="preserve"> </w:t>
            </w:r>
          </w:p>
          <w:p w:rsidRPr="00CF7B8B" w:rsidR="00FA7BAA" w:rsidP="00FA7BAA" w:rsidRDefault="00FA7BAA" w14:paraId="0E6DA3DE" w14:textId="79AE26E9">
            <w:pPr>
              <w:rPr>
                <w:rFonts w:cs="Calibri Light"/>
                <w:color w:val="auto"/>
              </w:rPr>
            </w:pPr>
            <w:r w:rsidRPr="000A61CF">
              <w:rPr>
                <w:rFonts w:cs="Calibri Light"/>
                <w:color w:val="auto"/>
              </w:rPr>
              <w:t>L’esame dei risultati evidenzia una generale soddisfazione per il corso di Dottorato (</w:t>
            </w:r>
            <w:r w:rsidRPr="000A61CF" w:rsidR="007E7766">
              <w:rPr>
                <w:rFonts w:cs="Calibri Light"/>
                <w:color w:val="auto"/>
              </w:rPr>
              <w:t xml:space="preserve">domanda B26 </w:t>
            </w:r>
            <w:r w:rsidRPr="000A61CF">
              <w:rPr>
                <w:rFonts w:cs="Calibri Light"/>
                <w:color w:val="auto"/>
              </w:rPr>
              <w:t xml:space="preserve">voto 7.57). </w:t>
            </w:r>
            <w:r w:rsidR="008934BE">
              <w:rPr>
                <w:rFonts w:cs="Calibri Light"/>
                <w:color w:val="auto"/>
              </w:rPr>
              <w:t>Analizzando nel dettaglio le varie categorie di domande, p</w:t>
            </w:r>
            <w:r w:rsidRPr="000A61CF">
              <w:rPr>
                <w:rFonts w:cs="Calibri Light"/>
                <w:color w:val="auto"/>
              </w:rPr>
              <w:t xml:space="preserve">er quanto riguarda la </w:t>
            </w:r>
            <w:r w:rsidRPr="00B34AA8">
              <w:rPr>
                <w:rFonts w:cs="Calibri Light"/>
                <w:b/>
                <w:bCs/>
                <w:color w:val="auto"/>
              </w:rPr>
              <w:t>formazione</w:t>
            </w:r>
            <w:r w:rsidRPr="000A61CF">
              <w:rPr>
                <w:rFonts w:cs="Calibri Light"/>
                <w:color w:val="auto"/>
              </w:rPr>
              <w:t xml:space="preserve"> le attività sono risultate esaustive e coerenti (B1, punteggio 6.71), molto approfondite ed aggiornate (B2, 8.0), utili per lo sviluppo delle tesi (B3, 6.86), </w:t>
            </w:r>
            <w:r w:rsidR="008934BE">
              <w:rPr>
                <w:rFonts w:cs="Calibri Light"/>
                <w:color w:val="auto"/>
              </w:rPr>
              <w:t>con un</w:t>
            </w:r>
            <w:r w:rsidRPr="000A61CF">
              <w:rPr>
                <w:rFonts w:cs="Calibri Light"/>
                <w:color w:val="auto"/>
              </w:rPr>
              <w:t xml:space="preserve"> carico di lavoro adeguato (B4, 7.0).</w:t>
            </w:r>
            <w:r w:rsidRPr="00FE37AB" w:rsidR="008934BE">
              <w:rPr>
                <w:rFonts w:cs="Calibri Light"/>
                <w:color w:val="auto"/>
              </w:rPr>
              <w:t xml:space="preserve"> </w:t>
            </w:r>
            <w:r w:rsidR="008934BE">
              <w:rPr>
                <w:rFonts w:cs="Calibri Light"/>
                <w:color w:val="auto"/>
              </w:rPr>
              <w:t xml:space="preserve">Per quanto riguarda le </w:t>
            </w:r>
            <w:r w:rsidRPr="00B34AA8" w:rsidR="008934BE">
              <w:rPr>
                <w:rFonts w:cs="Calibri Light"/>
                <w:b/>
                <w:bCs/>
                <w:color w:val="auto"/>
              </w:rPr>
              <w:t>strutture e gli strumenti</w:t>
            </w:r>
            <w:r w:rsidR="008934BE">
              <w:rPr>
                <w:rFonts w:cs="Calibri Light"/>
                <w:color w:val="auto"/>
              </w:rPr>
              <w:t>, m</w:t>
            </w:r>
            <w:r w:rsidRPr="00FE37AB" w:rsidR="008934BE">
              <w:rPr>
                <w:rFonts w:cs="Calibri Light"/>
                <w:color w:val="auto"/>
              </w:rPr>
              <w:t xml:space="preserve">olto adeguate sono risultate le aule e gli spazi per l’attività formativa (B17, 8.57) e lo studio (B18, 8.29), soddisfacenti i servizi bibliotecari (B19, 7.14), le attrezzature informatiche e le connessioni (B20, 7.86), le attrezzature necessarie per la ricerca (B21, 7.43). </w:t>
            </w:r>
            <w:r w:rsidRPr="00334B59" w:rsidR="00334B59">
              <w:rPr>
                <w:rFonts w:cs="Calibri Light"/>
                <w:color w:val="auto"/>
              </w:rPr>
              <w:t xml:space="preserve">Per quanto riguarda le </w:t>
            </w:r>
            <w:r w:rsidRPr="00334B59" w:rsidR="00334B59">
              <w:rPr>
                <w:rFonts w:cs="Calibri Light"/>
                <w:b/>
                <w:bCs/>
                <w:color w:val="auto"/>
              </w:rPr>
              <w:t>esperienze</w:t>
            </w:r>
            <w:r w:rsidRPr="00334B59">
              <w:rPr>
                <w:rFonts w:cs="Calibri Light"/>
                <w:b/>
                <w:bCs/>
                <w:color w:val="auto"/>
              </w:rPr>
              <w:t xml:space="preserve"> all’estero</w:t>
            </w:r>
            <w:r w:rsidRPr="00334B59" w:rsidR="00334B59">
              <w:rPr>
                <w:rFonts w:cs="Calibri Light"/>
                <w:color w:val="auto"/>
              </w:rPr>
              <w:t xml:space="preserve"> (B7-10) i dottorandi non si sono espressi, probabilmente non avendo ancora svolto tali periodi, mentre per quanto riguarda le</w:t>
            </w:r>
            <w:r w:rsidRPr="00334B59">
              <w:rPr>
                <w:rFonts w:cs="Calibri Light"/>
                <w:color w:val="auto"/>
              </w:rPr>
              <w:t xml:space="preserve"> </w:t>
            </w:r>
            <w:r w:rsidR="00FD0F3C">
              <w:rPr>
                <w:rFonts w:cs="Calibri Light"/>
                <w:color w:val="auto"/>
              </w:rPr>
              <w:t xml:space="preserve">esperienze </w:t>
            </w:r>
            <w:r w:rsidRPr="00334B59">
              <w:rPr>
                <w:rFonts w:cs="Calibri Light"/>
                <w:color w:val="auto"/>
              </w:rPr>
              <w:t xml:space="preserve">presso </w:t>
            </w:r>
            <w:r w:rsidRPr="00334B59">
              <w:rPr>
                <w:rFonts w:cs="Calibri Light"/>
                <w:b/>
                <w:bCs/>
                <w:color w:val="auto"/>
              </w:rPr>
              <w:t>istituzioni di ricerca nazionali/imprese/pubblica amministrazione</w:t>
            </w:r>
            <w:r w:rsidRPr="00334B59">
              <w:rPr>
                <w:rFonts w:cs="Calibri Light"/>
                <w:color w:val="auto"/>
              </w:rPr>
              <w:t xml:space="preserve"> (B</w:t>
            </w:r>
            <w:r w:rsidRPr="00334B59" w:rsidR="00334B59">
              <w:rPr>
                <w:rFonts w:cs="Calibri Light"/>
                <w:color w:val="auto"/>
              </w:rPr>
              <w:t>11</w:t>
            </w:r>
            <w:r w:rsidRPr="00334B59" w:rsidR="00FE37AB">
              <w:rPr>
                <w:rFonts w:cs="Calibri Light"/>
                <w:color w:val="auto"/>
              </w:rPr>
              <w:t>-</w:t>
            </w:r>
            <w:r w:rsidRPr="00334B59" w:rsidR="00334B59">
              <w:rPr>
                <w:rFonts w:cs="Calibri Light"/>
                <w:color w:val="auto"/>
              </w:rPr>
              <w:t>14</w:t>
            </w:r>
            <w:r w:rsidRPr="00334B59">
              <w:rPr>
                <w:rFonts w:cs="Calibri Light"/>
                <w:color w:val="auto"/>
              </w:rPr>
              <w:t>)</w:t>
            </w:r>
            <w:r w:rsidRPr="00334B59" w:rsidR="00334B59">
              <w:rPr>
                <w:rFonts w:cs="Calibri Light"/>
                <w:color w:val="auto"/>
              </w:rPr>
              <w:t xml:space="preserve"> il supporto </w:t>
            </w:r>
            <w:r w:rsidR="00CF7B8B">
              <w:rPr>
                <w:rFonts w:cs="Calibri Light"/>
                <w:color w:val="auto"/>
              </w:rPr>
              <w:t xml:space="preserve">e le informazioni ricevute dall’università di provenienza e di accoglienza, </w:t>
            </w:r>
            <w:r w:rsidRPr="00334B59" w:rsidR="00334B59">
              <w:rPr>
                <w:rFonts w:cs="Calibri Light"/>
                <w:color w:val="auto"/>
              </w:rPr>
              <w:t>seppur sufficient</w:t>
            </w:r>
            <w:r w:rsidR="00CF7B8B">
              <w:rPr>
                <w:rFonts w:cs="Calibri Light"/>
                <w:color w:val="auto"/>
              </w:rPr>
              <w:t>i</w:t>
            </w:r>
            <w:r w:rsidRPr="00334B59" w:rsidR="00334B59">
              <w:rPr>
                <w:rFonts w:cs="Calibri Light"/>
                <w:color w:val="auto"/>
              </w:rPr>
              <w:t xml:space="preserve"> potrebbe</w:t>
            </w:r>
            <w:r w:rsidR="00CF7B8B">
              <w:rPr>
                <w:rFonts w:cs="Calibri Light"/>
                <w:color w:val="auto"/>
              </w:rPr>
              <w:t>ro</w:t>
            </w:r>
            <w:r w:rsidRPr="00334B59" w:rsidR="00334B59">
              <w:rPr>
                <w:rFonts w:cs="Calibri Light"/>
                <w:color w:val="auto"/>
              </w:rPr>
              <w:t xml:space="preserve"> essere migliorat</w:t>
            </w:r>
            <w:r w:rsidR="00CF7B8B">
              <w:rPr>
                <w:rFonts w:cs="Calibri Light"/>
                <w:color w:val="auto"/>
              </w:rPr>
              <w:t>i</w:t>
            </w:r>
            <w:r w:rsidRPr="00334B59" w:rsidR="00334B59">
              <w:rPr>
                <w:rFonts w:cs="Calibri Light"/>
                <w:color w:val="auto"/>
              </w:rPr>
              <w:t xml:space="preserve"> (6.60-6.80)</w:t>
            </w:r>
            <w:r w:rsidRPr="00334B59">
              <w:rPr>
                <w:rFonts w:cs="Calibri Light"/>
                <w:color w:val="auto"/>
              </w:rPr>
              <w:t xml:space="preserve">. </w:t>
            </w:r>
            <w:r w:rsidRPr="00CF7B8B" w:rsidR="00CF7B8B">
              <w:rPr>
                <w:rFonts w:cs="Calibri Light"/>
                <w:color w:val="auto"/>
              </w:rPr>
              <w:t xml:space="preserve">Per quanto </w:t>
            </w:r>
            <w:r w:rsidR="00FD0F3C">
              <w:rPr>
                <w:rFonts w:cs="Calibri Light"/>
                <w:color w:val="auto"/>
              </w:rPr>
              <w:t>concerne la</w:t>
            </w:r>
            <w:r w:rsidRPr="00FD0F3C" w:rsidR="00CF7B8B">
              <w:rPr>
                <w:rFonts w:cs="Calibri Light"/>
                <w:b/>
                <w:bCs/>
                <w:color w:val="auto"/>
              </w:rPr>
              <w:t xml:space="preserve"> trasparenza ed il coinvolgimento</w:t>
            </w:r>
            <w:r w:rsidRPr="00CF7B8B" w:rsidR="00CF7B8B">
              <w:rPr>
                <w:rFonts w:cs="Calibri Light"/>
                <w:color w:val="auto"/>
              </w:rPr>
              <w:t xml:space="preserve"> </w:t>
            </w:r>
            <w:r w:rsidR="00CF7B8B">
              <w:rPr>
                <w:rFonts w:cs="Calibri Light"/>
                <w:color w:val="auto"/>
              </w:rPr>
              <w:t xml:space="preserve">i dottorandi </w:t>
            </w:r>
            <w:r w:rsidRPr="008934BE" w:rsidR="00CF7B8B">
              <w:rPr>
                <w:rFonts w:cs="Calibri Light"/>
                <w:color w:val="auto"/>
              </w:rPr>
              <w:t>dichiarano di essere costantemente aggiornati sulle attività formative e di ricerca (B23, 8.29)</w:t>
            </w:r>
            <w:r w:rsidR="00CF7B8B">
              <w:rPr>
                <w:rFonts w:cs="Calibri Light"/>
                <w:color w:val="auto"/>
              </w:rPr>
              <w:t xml:space="preserve">, </w:t>
            </w:r>
            <w:r w:rsidRPr="00CF7B8B" w:rsidR="00CF7B8B">
              <w:rPr>
                <w:rFonts w:cs="Calibri Light"/>
                <w:color w:val="auto"/>
              </w:rPr>
              <w:t>ben aggiornati su scadenze e procedure amministrative (B25, 7.29), ma solo sufficientemente</w:t>
            </w:r>
            <w:r w:rsidRPr="00CF7B8B">
              <w:rPr>
                <w:rFonts w:cs="Calibri Light"/>
                <w:color w:val="auto"/>
              </w:rPr>
              <w:t xml:space="preserve"> coinvolti nella programmazione di tali attività (B24, 6.</w:t>
            </w:r>
            <w:r w:rsidRPr="00CF7B8B" w:rsidR="00CF7B8B">
              <w:rPr>
                <w:rFonts w:cs="Calibri Light"/>
                <w:color w:val="auto"/>
              </w:rPr>
              <w:t>43</w:t>
            </w:r>
            <w:r w:rsidRPr="00CF7B8B">
              <w:rPr>
                <w:rFonts w:cs="Calibri Light"/>
                <w:color w:val="auto"/>
              </w:rPr>
              <w:t xml:space="preserve">). </w:t>
            </w:r>
          </w:p>
          <w:p w:rsidR="00BA00B9" w:rsidP="00FA7BAA" w:rsidRDefault="00FD0F3C" w14:paraId="40B2D4C5" w14:textId="02220710">
            <w:pPr>
              <w:rPr>
                <w:rFonts w:cs="Calibri Light"/>
                <w:color w:val="auto"/>
              </w:rPr>
            </w:pPr>
            <w:r>
              <w:rPr>
                <w:rFonts w:cs="Calibri Light"/>
                <w:color w:val="auto"/>
              </w:rPr>
              <w:t>Dall’esame dei risultati in</w:t>
            </w:r>
            <w:r w:rsidR="00B34AA8">
              <w:rPr>
                <w:rFonts w:cs="Calibri Light"/>
                <w:color w:val="auto"/>
              </w:rPr>
              <w:t xml:space="preserve"> generale s</w:t>
            </w:r>
            <w:r w:rsidRPr="008934BE" w:rsidR="00FA7BAA">
              <w:rPr>
                <w:rFonts w:cs="Calibri Light"/>
                <w:color w:val="auto"/>
              </w:rPr>
              <w:t>i può osservare come i valori più elevati (</w:t>
            </w:r>
            <w:r w:rsidRPr="008934BE" w:rsidR="008934BE">
              <w:rPr>
                <w:rFonts w:cs="Calibri Light"/>
                <w:color w:val="auto"/>
              </w:rPr>
              <w:t>maggiori o uguali ad</w:t>
            </w:r>
            <w:r w:rsidRPr="008934BE" w:rsidR="00FA7BAA">
              <w:rPr>
                <w:rFonts w:cs="Calibri Light"/>
                <w:color w:val="auto"/>
              </w:rPr>
              <w:t xml:space="preserve"> 8) </w:t>
            </w:r>
            <w:r w:rsidRPr="008934BE" w:rsidR="00B361AD">
              <w:rPr>
                <w:rFonts w:cs="Calibri Light"/>
                <w:color w:val="auto"/>
              </w:rPr>
              <w:t xml:space="preserve">si osservino </w:t>
            </w:r>
            <w:r w:rsidRPr="008934BE" w:rsidR="00FA7BAA">
              <w:rPr>
                <w:rFonts w:cs="Calibri Light"/>
                <w:color w:val="auto"/>
              </w:rPr>
              <w:t>per le domande B2 (8,</w:t>
            </w:r>
            <w:r w:rsidRPr="008934BE" w:rsidR="008934BE">
              <w:rPr>
                <w:rFonts w:cs="Calibri Light"/>
                <w:color w:val="auto"/>
              </w:rPr>
              <w:t>0</w:t>
            </w:r>
            <w:r w:rsidRPr="008934BE" w:rsidR="00FA7BAA">
              <w:rPr>
                <w:rFonts w:cs="Calibri Light"/>
                <w:color w:val="auto"/>
              </w:rPr>
              <w:t xml:space="preserve">) </w:t>
            </w:r>
            <w:r w:rsidRPr="008934BE" w:rsidR="008934BE">
              <w:rPr>
                <w:rFonts w:cs="Calibri Light"/>
                <w:color w:val="auto"/>
              </w:rPr>
              <w:t xml:space="preserve">e B23 (8,29) </w:t>
            </w:r>
            <w:r w:rsidRPr="008934BE" w:rsidR="00FA7BAA">
              <w:rPr>
                <w:rFonts w:cs="Calibri Light"/>
                <w:color w:val="auto"/>
              </w:rPr>
              <w:t>(attività formative</w:t>
            </w:r>
            <w:r w:rsidRPr="008934BE" w:rsidR="008934BE">
              <w:rPr>
                <w:rFonts w:cs="Calibri Light"/>
                <w:color w:val="auto"/>
              </w:rPr>
              <w:t xml:space="preserve"> e relative informazioni</w:t>
            </w:r>
            <w:r w:rsidRPr="008934BE" w:rsidR="00FA7BAA">
              <w:rPr>
                <w:rFonts w:cs="Calibri Light"/>
                <w:color w:val="auto"/>
              </w:rPr>
              <w:t xml:space="preserve"> approfondite ed aggiornate), B17</w:t>
            </w:r>
            <w:r w:rsidRPr="008934BE" w:rsidR="008934BE">
              <w:rPr>
                <w:rFonts w:cs="Calibri Light"/>
                <w:color w:val="auto"/>
              </w:rPr>
              <w:t>-18</w:t>
            </w:r>
            <w:r w:rsidRPr="008934BE" w:rsidR="00FA7BAA">
              <w:rPr>
                <w:rFonts w:cs="Calibri Light"/>
                <w:color w:val="auto"/>
              </w:rPr>
              <w:t xml:space="preserve"> (8,</w:t>
            </w:r>
            <w:r w:rsidRPr="008934BE" w:rsidR="008934BE">
              <w:rPr>
                <w:rFonts w:cs="Calibri Light"/>
                <w:color w:val="auto"/>
              </w:rPr>
              <w:t>57, 8,29</w:t>
            </w:r>
            <w:r w:rsidRPr="008934BE" w:rsidR="00FA7BAA">
              <w:rPr>
                <w:rFonts w:cs="Calibri Light"/>
                <w:color w:val="auto"/>
              </w:rPr>
              <w:t xml:space="preserve">) (aule, spazi, </w:t>
            </w:r>
            <w:r w:rsidRPr="008934BE" w:rsidR="008934BE">
              <w:rPr>
                <w:rFonts w:cs="Calibri Light"/>
                <w:color w:val="auto"/>
              </w:rPr>
              <w:t>per attività formative e dottorandi)</w:t>
            </w:r>
            <w:r w:rsidR="00DC051B">
              <w:rPr>
                <w:rFonts w:cs="Calibri Light"/>
                <w:color w:val="auto"/>
              </w:rPr>
              <w:t>.</w:t>
            </w:r>
            <w:r w:rsidR="007C0654">
              <w:rPr>
                <w:rFonts w:cs="Calibri Light"/>
                <w:color w:val="auto"/>
              </w:rPr>
              <w:t xml:space="preserve"> </w:t>
            </w:r>
            <w:r w:rsidR="00DC051B">
              <w:rPr>
                <w:rFonts w:cs="Calibri Light"/>
                <w:color w:val="auto"/>
              </w:rPr>
              <w:t>E</w:t>
            </w:r>
            <w:r w:rsidR="007C0654">
              <w:rPr>
                <w:rFonts w:cs="Calibri Light"/>
                <w:color w:val="auto"/>
              </w:rPr>
              <w:t>merge</w:t>
            </w:r>
            <w:r>
              <w:rPr>
                <w:rFonts w:cs="Calibri Light"/>
                <w:color w:val="auto"/>
              </w:rPr>
              <w:t xml:space="preserve"> inoltre l’assenza di</w:t>
            </w:r>
            <w:r w:rsidR="00E36748">
              <w:rPr>
                <w:rFonts w:cs="Calibri Light"/>
                <w:color w:val="auto"/>
              </w:rPr>
              <w:t xml:space="preserve"> criticità, in quanto l</w:t>
            </w:r>
            <w:r w:rsidRPr="00414C86" w:rsidR="00FA7BAA">
              <w:rPr>
                <w:rFonts w:cs="Calibri Light"/>
                <w:color w:val="auto"/>
              </w:rPr>
              <w:t>’unico voto inferiore alla sufficienza (</w:t>
            </w:r>
            <w:r w:rsidRPr="00414C86" w:rsidR="007E7766">
              <w:rPr>
                <w:rFonts w:cs="Calibri Light"/>
                <w:color w:val="auto"/>
              </w:rPr>
              <w:t>4</w:t>
            </w:r>
            <w:r w:rsidRPr="00414C86" w:rsidR="00FA7BAA">
              <w:rPr>
                <w:rFonts w:cs="Calibri Light"/>
                <w:color w:val="auto"/>
              </w:rPr>
              <w:t>,</w:t>
            </w:r>
            <w:r w:rsidRPr="00414C86" w:rsidR="007E7766">
              <w:rPr>
                <w:rFonts w:cs="Calibri Light"/>
                <w:color w:val="auto"/>
              </w:rPr>
              <w:t>57</w:t>
            </w:r>
            <w:r w:rsidRPr="00414C86" w:rsidR="00FA7BAA">
              <w:rPr>
                <w:rFonts w:cs="Calibri Light"/>
                <w:color w:val="auto"/>
              </w:rPr>
              <w:t xml:space="preserve">) è </w:t>
            </w:r>
            <w:r w:rsidRPr="00414C86" w:rsidR="007E7766">
              <w:rPr>
                <w:rFonts w:cs="Calibri Light"/>
                <w:color w:val="auto"/>
              </w:rPr>
              <w:t>attribuito</w:t>
            </w:r>
            <w:r w:rsidR="00DC051B">
              <w:rPr>
                <w:rFonts w:cs="Calibri Light"/>
                <w:color w:val="auto"/>
              </w:rPr>
              <w:t>,</w:t>
            </w:r>
            <w:r w:rsidRPr="00414C86" w:rsidR="007E7766">
              <w:rPr>
                <w:rFonts w:cs="Calibri Light"/>
                <w:color w:val="auto"/>
              </w:rPr>
              <w:t xml:space="preserve"> come lo scorso anno accademico</w:t>
            </w:r>
            <w:r w:rsidR="00DC051B">
              <w:rPr>
                <w:rFonts w:cs="Calibri Light"/>
                <w:color w:val="auto"/>
              </w:rPr>
              <w:t>,</w:t>
            </w:r>
            <w:r w:rsidRPr="00414C86" w:rsidR="00FA7BAA">
              <w:rPr>
                <w:rFonts w:cs="Calibri Light"/>
                <w:color w:val="auto"/>
              </w:rPr>
              <w:t xml:space="preserve"> </w:t>
            </w:r>
            <w:r w:rsidRPr="00414C86" w:rsidR="007E7766">
              <w:rPr>
                <w:rFonts w:cs="Calibri Light"/>
                <w:color w:val="auto"/>
              </w:rPr>
              <w:t>al</w:t>
            </w:r>
            <w:r w:rsidRPr="00414C86" w:rsidR="00FA7BAA">
              <w:rPr>
                <w:rFonts w:cs="Calibri Light"/>
                <w:color w:val="auto"/>
              </w:rPr>
              <w:t>la domanda B5 relativa alle valutazioni in itinere</w:t>
            </w:r>
            <w:r w:rsidR="00E36748">
              <w:rPr>
                <w:rFonts w:cs="Calibri Light"/>
                <w:color w:val="auto"/>
              </w:rPr>
              <w:t>,</w:t>
            </w:r>
            <w:r w:rsidRPr="00414C86" w:rsidR="00FA7BAA">
              <w:rPr>
                <w:rFonts w:cs="Calibri Light"/>
                <w:color w:val="auto"/>
              </w:rPr>
              <w:t xml:space="preserve"> </w:t>
            </w:r>
            <w:r w:rsidR="009919BB">
              <w:rPr>
                <w:rFonts w:cs="Calibri Light"/>
                <w:color w:val="auto"/>
              </w:rPr>
              <w:t xml:space="preserve">a nostro avviso </w:t>
            </w:r>
            <w:r w:rsidRPr="00414C86" w:rsidR="00FA7BAA">
              <w:rPr>
                <w:rFonts w:cs="Calibri Light"/>
                <w:color w:val="auto"/>
              </w:rPr>
              <w:t>p</w:t>
            </w:r>
            <w:r w:rsidR="009919BB">
              <w:rPr>
                <w:rFonts w:cs="Calibri Light"/>
                <w:color w:val="auto"/>
              </w:rPr>
              <w:t>oi</w:t>
            </w:r>
            <w:r w:rsidRPr="00414C86" w:rsidR="00FA7BAA">
              <w:rPr>
                <w:rFonts w:cs="Calibri Light"/>
                <w:color w:val="auto"/>
              </w:rPr>
              <w:t>ché</w:t>
            </w:r>
            <w:r w:rsidRPr="00414C86" w:rsidR="00E36748">
              <w:rPr>
                <w:rFonts w:cs="Calibri Light"/>
                <w:color w:val="auto"/>
              </w:rPr>
              <w:t xml:space="preserve"> </w:t>
            </w:r>
            <w:r w:rsidRPr="00414C86" w:rsidR="00FA7BAA">
              <w:rPr>
                <w:rFonts w:cs="Calibri Light"/>
                <w:color w:val="auto"/>
              </w:rPr>
              <w:t>la domanda è formulata in maniera poco significativa per attribuir</w:t>
            </w:r>
            <w:r w:rsidR="009919BB">
              <w:rPr>
                <w:rFonts w:cs="Calibri Light"/>
                <w:color w:val="auto"/>
              </w:rPr>
              <w:t>l</w:t>
            </w:r>
            <w:r w:rsidRPr="00414C86" w:rsidR="00FA7BAA">
              <w:rPr>
                <w:rFonts w:cs="Calibri Light"/>
                <w:color w:val="auto"/>
              </w:rPr>
              <w:t>e un punteggio</w:t>
            </w:r>
            <w:r w:rsidR="00DC051B">
              <w:rPr>
                <w:rFonts w:cs="Calibri Light"/>
                <w:color w:val="auto"/>
              </w:rPr>
              <w:t xml:space="preserve">, </w:t>
            </w:r>
            <w:r w:rsidR="00FC20BE">
              <w:rPr>
                <w:rFonts w:cs="Calibri Light"/>
                <w:color w:val="auto"/>
              </w:rPr>
              <w:t>presupponendo solo una risposta alternativa fra due opzioni</w:t>
            </w:r>
            <w:r w:rsidRPr="00414C86" w:rsidR="00FA7BAA">
              <w:rPr>
                <w:rFonts w:cs="Calibri Light"/>
                <w:color w:val="auto"/>
              </w:rPr>
              <w:t>.</w:t>
            </w:r>
            <w:r w:rsidRPr="00F61F7C" w:rsidR="00FA7B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E37AB" w:rsidR="00FA7BAA">
              <w:rPr>
                <w:rFonts w:cs="Calibri Light"/>
                <w:color w:val="auto"/>
              </w:rPr>
              <w:t>I valori più bassi, ma comunque s</w:t>
            </w:r>
            <w:r w:rsidR="00D32E4C">
              <w:rPr>
                <w:rFonts w:cs="Calibri Light"/>
                <w:color w:val="auto"/>
              </w:rPr>
              <w:t>uperiori</w:t>
            </w:r>
            <w:r w:rsidRPr="00FE37AB" w:rsidR="00FA7BAA">
              <w:rPr>
                <w:rFonts w:cs="Calibri Light"/>
                <w:color w:val="auto"/>
              </w:rPr>
              <w:t xml:space="preserve"> </w:t>
            </w:r>
            <w:r w:rsidR="00D32E4C">
              <w:rPr>
                <w:rFonts w:cs="Calibri Light"/>
                <w:color w:val="auto"/>
              </w:rPr>
              <w:t>al</w:t>
            </w:r>
            <w:r w:rsidRPr="00FE37AB" w:rsidR="00FA7BAA">
              <w:rPr>
                <w:rFonts w:cs="Calibri Light"/>
                <w:color w:val="auto"/>
              </w:rPr>
              <w:t xml:space="preserve">la sufficienza, si sono riscontrati per le domande: </w:t>
            </w:r>
            <w:r w:rsidR="00BA00B9">
              <w:rPr>
                <w:rFonts w:cs="Calibri Light"/>
                <w:color w:val="auto"/>
              </w:rPr>
              <w:t xml:space="preserve">B1 (6,71) e </w:t>
            </w:r>
            <w:r w:rsidRPr="00E36748" w:rsidR="00BA00B9">
              <w:rPr>
                <w:rFonts w:cs="Calibri Light"/>
                <w:color w:val="auto"/>
              </w:rPr>
              <w:t xml:space="preserve">B3 (6,86) </w:t>
            </w:r>
            <w:r w:rsidR="00BA00B9">
              <w:rPr>
                <w:rFonts w:cs="Calibri Light"/>
                <w:color w:val="auto"/>
              </w:rPr>
              <w:t xml:space="preserve">riguardanti l’esaustività </w:t>
            </w:r>
            <w:r w:rsidRPr="00E36748" w:rsidR="00BA00B9">
              <w:rPr>
                <w:rFonts w:cs="Calibri Light"/>
                <w:color w:val="auto"/>
              </w:rPr>
              <w:t xml:space="preserve">delle attività formative </w:t>
            </w:r>
            <w:r w:rsidR="00BA00B9">
              <w:rPr>
                <w:rFonts w:cs="Calibri Light"/>
                <w:color w:val="auto"/>
              </w:rPr>
              <w:t xml:space="preserve">e </w:t>
            </w:r>
            <w:r w:rsidRPr="00E36748" w:rsidR="00BA00B9">
              <w:rPr>
                <w:rFonts w:cs="Calibri Light"/>
                <w:color w:val="auto"/>
              </w:rPr>
              <w:t>l</w:t>
            </w:r>
            <w:r w:rsidR="00BA00B9">
              <w:rPr>
                <w:rFonts w:cs="Calibri Light"/>
                <w:color w:val="auto"/>
              </w:rPr>
              <w:t xml:space="preserve">a loro </w:t>
            </w:r>
            <w:r w:rsidRPr="00E36748" w:rsidR="00BA00B9">
              <w:rPr>
                <w:rFonts w:cs="Calibri Light"/>
                <w:color w:val="auto"/>
              </w:rPr>
              <w:t>utilità per lo sviluppo della tesi di dottorato</w:t>
            </w:r>
            <w:r w:rsidR="00DC051B">
              <w:rPr>
                <w:rFonts w:cs="Calibri Light"/>
                <w:color w:val="auto"/>
              </w:rPr>
              <w:t>.</w:t>
            </w:r>
            <w:r w:rsidRPr="00E36748" w:rsidR="00BA00B9">
              <w:rPr>
                <w:rFonts w:cs="Calibri Light"/>
                <w:color w:val="auto"/>
              </w:rPr>
              <w:t xml:space="preserve"> </w:t>
            </w:r>
            <w:r w:rsidR="00DC051B">
              <w:rPr>
                <w:rFonts w:cs="Calibri Light"/>
                <w:color w:val="auto"/>
              </w:rPr>
              <w:t>I</w:t>
            </w:r>
            <w:r w:rsidR="00BA00B9">
              <w:rPr>
                <w:rFonts w:cs="Calibri Light"/>
                <w:color w:val="auto"/>
              </w:rPr>
              <w:t xml:space="preserve"> dottorandi richiedono inoltre maggiore </w:t>
            </w:r>
            <w:r w:rsidRPr="00E36748" w:rsidR="00BA00B9">
              <w:rPr>
                <w:rFonts w:cs="Calibri Light"/>
                <w:color w:val="auto"/>
              </w:rPr>
              <w:t>coinvolgimento nell’attività di programmazione</w:t>
            </w:r>
            <w:r w:rsidR="00BA00B9">
              <w:rPr>
                <w:rFonts w:cs="Calibri Light"/>
                <w:color w:val="auto"/>
              </w:rPr>
              <w:t xml:space="preserve"> </w:t>
            </w:r>
            <w:r w:rsidRPr="00E36748" w:rsidR="00BA00B9">
              <w:rPr>
                <w:rFonts w:cs="Calibri Light"/>
                <w:color w:val="auto"/>
              </w:rPr>
              <w:t>B24</w:t>
            </w:r>
            <w:r w:rsidR="00BA00B9">
              <w:rPr>
                <w:rFonts w:cs="Calibri Light"/>
                <w:color w:val="auto"/>
              </w:rPr>
              <w:t xml:space="preserve"> </w:t>
            </w:r>
            <w:r w:rsidRPr="00E36748" w:rsidR="00BA00B9">
              <w:rPr>
                <w:rFonts w:cs="Calibri Light"/>
                <w:color w:val="auto"/>
              </w:rPr>
              <w:t>(6,43)</w:t>
            </w:r>
            <w:r w:rsidR="00BA00B9">
              <w:rPr>
                <w:rFonts w:cs="Calibri Light"/>
                <w:color w:val="auto"/>
              </w:rPr>
              <w:t>. Altr</w:t>
            </w:r>
            <w:r w:rsidR="00DC051B">
              <w:rPr>
                <w:rFonts w:cs="Calibri Light"/>
                <w:color w:val="auto"/>
              </w:rPr>
              <w:t>i</w:t>
            </w:r>
            <w:r w:rsidR="00BA00B9">
              <w:rPr>
                <w:rFonts w:cs="Calibri Light"/>
                <w:color w:val="auto"/>
              </w:rPr>
              <w:t xml:space="preserve"> aspett</w:t>
            </w:r>
            <w:r w:rsidR="00DC051B">
              <w:rPr>
                <w:rFonts w:cs="Calibri Light"/>
                <w:color w:val="auto"/>
              </w:rPr>
              <w:t>i</w:t>
            </w:r>
            <w:r w:rsidR="00BA00B9">
              <w:rPr>
                <w:rFonts w:cs="Calibri Light"/>
                <w:color w:val="auto"/>
              </w:rPr>
              <w:t xml:space="preserve"> migliorabil</w:t>
            </w:r>
            <w:r w:rsidR="00DC051B">
              <w:rPr>
                <w:rFonts w:cs="Calibri Light"/>
                <w:color w:val="auto"/>
              </w:rPr>
              <w:t>i</w:t>
            </w:r>
            <w:r w:rsidR="00BA00B9">
              <w:rPr>
                <w:rFonts w:cs="Calibri Light"/>
                <w:color w:val="auto"/>
              </w:rPr>
              <w:t xml:space="preserve"> </w:t>
            </w:r>
            <w:r w:rsidR="00DC051B">
              <w:rPr>
                <w:rFonts w:cs="Calibri Light"/>
                <w:color w:val="auto"/>
              </w:rPr>
              <w:t>sono</w:t>
            </w:r>
            <w:r w:rsidR="00BA00B9">
              <w:rPr>
                <w:rFonts w:cs="Calibri Light"/>
                <w:color w:val="auto"/>
              </w:rPr>
              <w:t xml:space="preserve"> quell</w:t>
            </w:r>
            <w:r w:rsidR="00DC051B">
              <w:rPr>
                <w:rFonts w:cs="Calibri Light"/>
                <w:color w:val="auto"/>
              </w:rPr>
              <w:t>i</w:t>
            </w:r>
            <w:r w:rsidR="00BA00B9">
              <w:rPr>
                <w:rFonts w:cs="Calibri Light"/>
                <w:color w:val="auto"/>
              </w:rPr>
              <w:t xml:space="preserve"> </w:t>
            </w:r>
            <w:r w:rsidRPr="00FE37AB" w:rsidR="00FE37AB">
              <w:rPr>
                <w:rFonts w:cs="Calibri Light"/>
                <w:color w:val="auto"/>
              </w:rPr>
              <w:t>riguardant</w:t>
            </w:r>
            <w:r w:rsidR="00DC051B">
              <w:rPr>
                <w:rFonts w:cs="Calibri Light"/>
                <w:color w:val="auto"/>
              </w:rPr>
              <w:t>i</w:t>
            </w:r>
            <w:r w:rsidRPr="00FE37AB" w:rsidR="00FE37AB">
              <w:rPr>
                <w:rFonts w:cs="Calibri Light"/>
                <w:color w:val="auto"/>
              </w:rPr>
              <w:t xml:space="preserve"> il supporto fornito dagli uffici di segreteria</w:t>
            </w:r>
            <w:r w:rsidR="00BA00B9">
              <w:rPr>
                <w:rFonts w:cs="Calibri Light"/>
                <w:color w:val="auto"/>
              </w:rPr>
              <w:t xml:space="preserve"> </w:t>
            </w:r>
            <w:r w:rsidRPr="00FE37AB" w:rsidR="00BA00B9">
              <w:rPr>
                <w:rFonts w:cs="Calibri Light"/>
                <w:color w:val="auto"/>
              </w:rPr>
              <w:t>(B22, 6,71</w:t>
            </w:r>
            <w:r w:rsidR="00BA00B9">
              <w:rPr>
                <w:rFonts w:cs="Calibri Light"/>
                <w:color w:val="auto"/>
              </w:rPr>
              <w:t>) e quello ricevuto</w:t>
            </w:r>
            <w:r w:rsidRPr="00E36748" w:rsidR="00FA7BAA">
              <w:rPr>
                <w:rFonts w:cs="Calibri Light"/>
                <w:color w:val="auto"/>
              </w:rPr>
              <w:t xml:space="preserve"> </w:t>
            </w:r>
            <w:r w:rsidR="00BA00B9">
              <w:rPr>
                <w:rFonts w:cs="Calibri Light"/>
                <w:color w:val="auto"/>
              </w:rPr>
              <w:t xml:space="preserve">in merito alle esperienze </w:t>
            </w:r>
            <w:r w:rsidR="00DC051B">
              <w:rPr>
                <w:rFonts w:cs="Calibri Light"/>
                <w:color w:val="auto"/>
              </w:rPr>
              <w:t xml:space="preserve">da svolgere </w:t>
            </w:r>
            <w:r w:rsidR="00BA00B9">
              <w:rPr>
                <w:rFonts w:cs="Calibri Light"/>
                <w:color w:val="auto"/>
              </w:rPr>
              <w:t xml:space="preserve">presso altre istituzioni/imprese (B11-14, voti 6,60-6,80). </w:t>
            </w:r>
          </w:p>
          <w:p w:rsidR="00174925" w:rsidP="001B10C1" w:rsidRDefault="00FA7BAA" w14:paraId="7EFB9B05" w14:textId="2F0D6083">
            <w:pPr>
              <w:rPr>
                <w:rFonts w:cs="Calibri Light"/>
                <w:color w:val="auto"/>
              </w:rPr>
            </w:pPr>
            <w:r w:rsidRPr="007E7766">
              <w:rPr>
                <w:rFonts w:cs="Calibri Light"/>
                <w:color w:val="auto"/>
              </w:rPr>
              <w:lastRenderedPageBreak/>
              <w:t xml:space="preserve">Per migliorare </w:t>
            </w:r>
            <w:r w:rsidR="009919BB">
              <w:rPr>
                <w:rFonts w:cs="Calibri Light"/>
                <w:color w:val="auto"/>
              </w:rPr>
              <w:t>i settori</w:t>
            </w:r>
            <w:r w:rsidRPr="007E7766">
              <w:rPr>
                <w:rFonts w:cs="Calibri Light"/>
                <w:color w:val="auto"/>
              </w:rPr>
              <w:t xml:space="preserve"> che hanno evidenziato minore soddisfazione i componenti del gruppo propongono</w:t>
            </w:r>
            <w:r w:rsidR="00321ED5">
              <w:rPr>
                <w:rFonts w:cs="Calibri Light"/>
                <w:color w:val="auto"/>
              </w:rPr>
              <w:t xml:space="preserve"> </w:t>
            </w:r>
            <w:r w:rsidRPr="007E7766" w:rsidR="009919BB">
              <w:rPr>
                <w:rFonts w:cs="Calibri Light"/>
                <w:color w:val="auto"/>
              </w:rPr>
              <w:t>di intraprendere le seguenti azioni</w:t>
            </w:r>
            <w:r w:rsidRPr="007E7766" w:rsidR="007E7766">
              <w:rPr>
                <w:rFonts w:cs="Calibri Light"/>
                <w:color w:val="auto"/>
              </w:rPr>
              <w:t>.</w:t>
            </w:r>
            <w:r w:rsidR="009919BB">
              <w:rPr>
                <w:rFonts w:cs="Calibri Light"/>
                <w:color w:val="auto"/>
              </w:rPr>
              <w:t xml:space="preserve"> </w:t>
            </w:r>
            <w:r w:rsidR="009A5281">
              <w:rPr>
                <w:rFonts w:cs="Calibri Light"/>
                <w:color w:val="auto"/>
              </w:rPr>
              <w:t>Per quanto riguarda</w:t>
            </w:r>
            <w:r w:rsidR="00DE2D2F">
              <w:rPr>
                <w:rFonts w:cs="Calibri Light"/>
                <w:color w:val="auto"/>
              </w:rPr>
              <w:t xml:space="preserve"> </w:t>
            </w:r>
            <w:r w:rsidRPr="007E7766" w:rsidR="009A5281">
              <w:rPr>
                <w:rFonts w:cs="Calibri Light"/>
                <w:color w:val="auto"/>
              </w:rPr>
              <w:t xml:space="preserve">gli aspetti </w:t>
            </w:r>
            <w:r w:rsidR="009A5281">
              <w:rPr>
                <w:rFonts w:cs="Calibri Light"/>
                <w:color w:val="auto"/>
              </w:rPr>
              <w:t xml:space="preserve">riguardanti le attività formative </w:t>
            </w:r>
            <w:r w:rsidR="00DE2D2F">
              <w:rPr>
                <w:rFonts w:cs="Calibri Light"/>
                <w:color w:val="auto"/>
              </w:rPr>
              <w:t xml:space="preserve">si </w:t>
            </w:r>
            <w:r w:rsidR="007B16B0">
              <w:rPr>
                <w:rFonts w:cs="Calibri Light"/>
                <w:color w:val="auto"/>
              </w:rPr>
              <w:t xml:space="preserve">sta </w:t>
            </w:r>
            <w:r w:rsidR="00DE2D2F">
              <w:rPr>
                <w:rFonts w:cs="Calibri Light"/>
                <w:color w:val="auto"/>
              </w:rPr>
              <w:t>da</w:t>
            </w:r>
            <w:r w:rsidR="00174925">
              <w:rPr>
                <w:rFonts w:cs="Calibri Light"/>
                <w:color w:val="auto"/>
              </w:rPr>
              <w:t>ndo</w:t>
            </w:r>
            <w:r w:rsidR="00DE2D2F">
              <w:rPr>
                <w:rFonts w:cs="Calibri Light"/>
                <w:color w:val="auto"/>
              </w:rPr>
              <w:t xml:space="preserve"> seguito </w:t>
            </w:r>
            <w:r w:rsidR="009A5281">
              <w:rPr>
                <w:rFonts w:cs="Calibri Light"/>
                <w:color w:val="auto"/>
              </w:rPr>
              <w:t>ad</w:t>
            </w:r>
            <w:r w:rsidRPr="00811426" w:rsidR="00D2628B">
              <w:rPr>
                <w:rFonts w:cs="Calibri Light"/>
                <w:color w:val="auto"/>
              </w:rPr>
              <w:t xml:space="preserve"> increment</w:t>
            </w:r>
            <w:r w:rsidR="00B84E23">
              <w:rPr>
                <w:rFonts w:cs="Calibri Light"/>
                <w:color w:val="auto"/>
              </w:rPr>
              <w:t>are</w:t>
            </w:r>
            <w:r w:rsidRPr="00811426" w:rsidR="00D2628B">
              <w:rPr>
                <w:rFonts w:cs="Calibri Light"/>
                <w:color w:val="auto"/>
              </w:rPr>
              <w:t xml:space="preserve"> </w:t>
            </w:r>
            <w:r w:rsidR="003345F0">
              <w:rPr>
                <w:rFonts w:cs="Calibri Light"/>
                <w:color w:val="auto"/>
              </w:rPr>
              <w:t xml:space="preserve">nel progetto formativo </w:t>
            </w:r>
            <w:r w:rsidR="00B84E23">
              <w:rPr>
                <w:rFonts w:cs="Calibri Light"/>
                <w:color w:val="auto"/>
              </w:rPr>
              <w:t>i</w:t>
            </w:r>
            <w:r w:rsidRPr="00811426" w:rsidR="00D2628B">
              <w:rPr>
                <w:rFonts w:cs="Calibri Light"/>
                <w:color w:val="auto"/>
              </w:rPr>
              <w:t>l numero di corsi di formazione di base, trasversale ed a carattere sperimentale</w:t>
            </w:r>
            <w:r w:rsidR="00A46881">
              <w:rPr>
                <w:rFonts w:cs="Calibri Light"/>
                <w:color w:val="auto"/>
              </w:rPr>
              <w:t>,</w:t>
            </w:r>
            <w:r w:rsidRPr="00811426" w:rsidR="00D2628B">
              <w:rPr>
                <w:rFonts w:cs="Calibri Light"/>
                <w:color w:val="auto"/>
              </w:rPr>
              <w:t xml:space="preserve"> </w:t>
            </w:r>
            <w:r w:rsidR="00A46881">
              <w:rPr>
                <w:rFonts w:cs="Calibri Light"/>
                <w:color w:val="auto"/>
              </w:rPr>
              <w:t xml:space="preserve">oltre </w:t>
            </w:r>
            <w:r w:rsidR="00D85D2F">
              <w:rPr>
                <w:rFonts w:cs="Calibri Light"/>
                <w:color w:val="auto"/>
              </w:rPr>
              <w:t>a quello</w:t>
            </w:r>
            <w:r w:rsidR="009A5281">
              <w:rPr>
                <w:rFonts w:cs="Calibri Light"/>
                <w:color w:val="auto"/>
              </w:rPr>
              <w:t xml:space="preserve"> dei</w:t>
            </w:r>
            <w:r w:rsidR="00DE2D2F">
              <w:rPr>
                <w:rFonts w:cs="Calibri Light"/>
                <w:color w:val="auto"/>
              </w:rPr>
              <w:t xml:space="preserve"> </w:t>
            </w:r>
            <w:r w:rsidRPr="00811426" w:rsidR="00D2628B">
              <w:rPr>
                <w:rFonts w:cs="Calibri Light"/>
                <w:color w:val="auto"/>
              </w:rPr>
              <w:t>seminari specialistici</w:t>
            </w:r>
            <w:r w:rsidR="00FA5442">
              <w:rPr>
                <w:rFonts w:cs="Calibri Light"/>
                <w:color w:val="auto"/>
              </w:rPr>
              <w:t>,</w:t>
            </w:r>
            <w:r w:rsidR="00DE2D2F">
              <w:rPr>
                <w:rFonts w:cs="Calibri Light"/>
                <w:color w:val="auto"/>
              </w:rPr>
              <w:t xml:space="preserve"> </w:t>
            </w:r>
            <w:r w:rsidR="00D85D2F">
              <w:rPr>
                <w:rFonts w:cs="Calibri Light"/>
                <w:color w:val="auto"/>
              </w:rPr>
              <w:t>al fine di</w:t>
            </w:r>
            <w:r w:rsidRPr="00DE6D5A" w:rsidR="00174925">
              <w:rPr>
                <w:rFonts w:cs="Calibri Light"/>
                <w:color w:val="auto"/>
              </w:rPr>
              <w:t xml:space="preserve"> ampliare </w:t>
            </w:r>
            <w:r w:rsidR="00A46881">
              <w:rPr>
                <w:rFonts w:cs="Calibri Light"/>
                <w:color w:val="auto"/>
              </w:rPr>
              <w:t>la</w:t>
            </w:r>
            <w:r w:rsidRPr="00DE6D5A" w:rsidR="00174925">
              <w:rPr>
                <w:rFonts w:cs="Calibri Light"/>
                <w:color w:val="auto"/>
              </w:rPr>
              <w:t xml:space="preserve"> scelta in coerenza con i curriculum di afferenza</w:t>
            </w:r>
            <w:r w:rsidRPr="00811426" w:rsidR="00EA50F7">
              <w:rPr>
                <w:rFonts w:cs="Calibri Light"/>
                <w:color w:val="auto"/>
              </w:rPr>
              <w:t xml:space="preserve"> </w:t>
            </w:r>
            <w:r w:rsidR="00EA50F7">
              <w:rPr>
                <w:rFonts w:cs="Calibri Light"/>
                <w:color w:val="auto"/>
              </w:rPr>
              <w:t xml:space="preserve">e </w:t>
            </w:r>
            <w:r w:rsidRPr="00811426" w:rsidR="00EA50F7">
              <w:rPr>
                <w:rFonts w:cs="Calibri Light"/>
                <w:color w:val="auto"/>
              </w:rPr>
              <w:t>la stesura delle tesi</w:t>
            </w:r>
            <w:r w:rsidR="00DE6D5A">
              <w:rPr>
                <w:rFonts w:cs="Times New Roman" w:asciiTheme="minorHAnsi" w:hAnsiTheme="minorHAnsi"/>
                <w:color w:val="auto"/>
              </w:rPr>
              <w:t>.</w:t>
            </w:r>
            <w:r w:rsidR="001B10C1">
              <w:rPr>
                <w:rFonts w:cs="Times New Roman" w:asciiTheme="minorHAnsi" w:hAnsiTheme="minorHAnsi"/>
                <w:color w:val="auto"/>
              </w:rPr>
              <w:t xml:space="preserve"> </w:t>
            </w:r>
            <w:r w:rsidR="001B10C1">
              <w:rPr>
                <w:rFonts w:cs="Calibri Light"/>
                <w:color w:val="auto"/>
              </w:rPr>
              <w:t>U</w:t>
            </w:r>
            <w:r w:rsidR="00A46881">
              <w:rPr>
                <w:rFonts w:cs="Calibri Light"/>
                <w:color w:val="auto"/>
              </w:rPr>
              <w:t>n’</w:t>
            </w:r>
            <w:r w:rsidR="001B10C1">
              <w:rPr>
                <w:rFonts w:cs="Calibri Light"/>
                <w:color w:val="auto"/>
              </w:rPr>
              <w:t xml:space="preserve">ulteriore </w:t>
            </w:r>
            <w:r w:rsidR="00A46881">
              <w:rPr>
                <w:rFonts w:cs="Calibri Light"/>
                <w:color w:val="auto"/>
              </w:rPr>
              <w:t>azione di miglioramento è tesa a</w:t>
            </w:r>
            <w:r w:rsidRPr="006A3394" w:rsidR="00174925">
              <w:rPr>
                <w:rFonts w:cs="Calibri Light"/>
                <w:color w:val="auto"/>
              </w:rPr>
              <w:t xml:space="preserve"> favori</w:t>
            </w:r>
            <w:r w:rsidR="00A46881">
              <w:rPr>
                <w:rFonts w:cs="Calibri Light"/>
                <w:color w:val="auto"/>
              </w:rPr>
              <w:t>re</w:t>
            </w:r>
            <w:r w:rsidRPr="006A3394" w:rsidR="00174925">
              <w:rPr>
                <w:rFonts w:cs="Calibri Light"/>
                <w:color w:val="auto"/>
              </w:rPr>
              <w:t xml:space="preserve"> lo scambio di docenti fra atenei nazionali ed internazionali</w:t>
            </w:r>
            <w:r w:rsidRPr="006A3394" w:rsidR="006A3394">
              <w:rPr>
                <w:rFonts w:cs="Calibri Light"/>
                <w:color w:val="auto"/>
              </w:rPr>
              <w:t xml:space="preserve"> e</w:t>
            </w:r>
            <w:r w:rsidR="00816DC6">
              <w:rPr>
                <w:rFonts w:cs="Calibri Light"/>
                <w:color w:val="auto"/>
              </w:rPr>
              <w:t xml:space="preserve"> a</w:t>
            </w:r>
            <w:r w:rsidRPr="006A3394" w:rsidR="006A3394">
              <w:rPr>
                <w:rFonts w:cs="Calibri Light"/>
                <w:color w:val="auto"/>
              </w:rPr>
              <w:t>d</w:t>
            </w:r>
            <w:r w:rsidRPr="006A3394" w:rsidR="00174925">
              <w:rPr>
                <w:rFonts w:cs="Calibri Light"/>
                <w:color w:val="auto"/>
              </w:rPr>
              <w:t xml:space="preserve"> amplia</w:t>
            </w:r>
            <w:r w:rsidR="00A46881">
              <w:rPr>
                <w:rFonts w:cs="Calibri Light"/>
                <w:color w:val="auto"/>
              </w:rPr>
              <w:t>re</w:t>
            </w:r>
            <w:r w:rsidRPr="006A3394" w:rsidR="00174925">
              <w:rPr>
                <w:rFonts w:cs="Calibri Light"/>
                <w:color w:val="auto"/>
              </w:rPr>
              <w:t xml:space="preserve"> il ventaglio di provenienza delle docenze a personale di elevata qualificazione e</w:t>
            </w:r>
            <w:r w:rsidR="00816DC6">
              <w:rPr>
                <w:rFonts w:cs="Calibri Light"/>
                <w:color w:val="auto"/>
              </w:rPr>
              <w:t>/o</w:t>
            </w:r>
            <w:r w:rsidRPr="006A3394" w:rsidR="00174925">
              <w:rPr>
                <w:rFonts w:cs="Calibri Light"/>
                <w:color w:val="auto"/>
              </w:rPr>
              <w:t xml:space="preserve"> di chiara fama afferente ad aziende e istituzioni</w:t>
            </w:r>
            <w:r w:rsidR="003B637D">
              <w:rPr>
                <w:rFonts w:cs="Calibri Light"/>
                <w:color w:val="auto"/>
              </w:rPr>
              <w:t>,</w:t>
            </w:r>
            <w:r w:rsidRPr="006A3394" w:rsidR="003B637D">
              <w:rPr>
                <w:rFonts w:cs="Calibri Light"/>
                <w:color w:val="auto"/>
              </w:rPr>
              <w:t xml:space="preserve"> assicurandone </w:t>
            </w:r>
            <w:r w:rsidR="00116EF7">
              <w:rPr>
                <w:rFonts w:cs="Calibri Light"/>
                <w:color w:val="auto"/>
              </w:rPr>
              <w:t>anche</w:t>
            </w:r>
            <w:r w:rsidRPr="006A3394" w:rsidR="003B637D">
              <w:rPr>
                <w:rFonts w:cs="Calibri Light"/>
                <w:color w:val="auto"/>
              </w:rPr>
              <w:t xml:space="preserve"> la caratura internazionale</w:t>
            </w:r>
            <w:r w:rsidR="003B637D">
              <w:rPr>
                <w:rFonts w:cs="Calibri Light"/>
                <w:color w:val="auto"/>
              </w:rPr>
              <w:t>. Tali</w:t>
            </w:r>
            <w:r w:rsidRPr="006A3394" w:rsidR="00174925">
              <w:rPr>
                <w:rFonts w:cs="Calibri Light"/>
                <w:color w:val="auto"/>
              </w:rPr>
              <w:t xml:space="preserve"> </w:t>
            </w:r>
            <w:r w:rsidR="003B637D">
              <w:rPr>
                <w:rFonts w:cs="Calibri Light"/>
                <w:color w:val="auto"/>
              </w:rPr>
              <w:t xml:space="preserve">studiosi ed esperti stranieri potranno </w:t>
            </w:r>
            <w:r w:rsidR="001B10C1">
              <w:rPr>
                <w:rFonts w:cs="Calibri Light"/>
                <w:color w:val="auto"/>
              </w:rPr>
              <w:t xml:space="preserve">inoltre </w:t>
            </w:r>
            <w:r w:rsidRPr="003B637D" w:rsidR="003B637D">
              <w:rPr>
                <w:rFonts w:cs="Calibri Light"/>
                <w:color w:val="auto"/>
              </w:rPr>
              <w:t>arricchi</w:t>
            </w:r>
            <w:r w:rsidR="003B637D">
              <w:rPr>
                <w:rFonts w:cs="Calibri Light"/>
                <w:color w:val="auto"/>
              </w:rPr>
              <w:t>re</w:t>
            </w:r>
            <w:r w:rsidRPr="003B637D" w:rsidR="003B637D">
              <w:rPr>
                <w:rFonts w:cs="Calibri Light"/>
                <w:color w:val="auto"/>
              </w:rPr>
              <w:t xml:space="preserve"> la </w:t>
            </w:r>
            <w:r w:rsidR="003B637D">
              <w:rPr>
                <w:rFonts w:cs="Calibri Light"/>
                <w:color w:val="auto"/>
              </w:rPr>
              <w:t>composizione del</w:t>
            </w:r>
            <w:r w:rsidRPr="003B637D" w:rsidR="003B637D">
              <w:rPr>
                <w:rFonts w:cs="Calibri Light"/>
                <w:color w:val="auto"/>
              </w:rPr>
              <w:t xml:space="preserve"> collegio </w:t>
            </w:r>
            <w:r w:rsidR="003B637D">
              <w:rPr>
                <w:rFonts w:cs="Calibri Light"/>
                <w:color w:val="auto"/>
              </w:rPr>
              <w:t>docenti.</w:t>
            </w:r>
          </w:p>
          <w:p w:rsidRPr="00811426" w:rsidR="0061492A" w:rsidP="009A5281" w:rsidRDefault="009A5281" w14:paraId="335C484D" w14:textId="742D3CAC">
            <w:pPr>
              <w:rPr>
                <w:rFonts w:cs="Calibri Light"/>
                <w:color w:val="auto"/>
              </w:rPr>
            </w:pPr>
            <w:r>
              <w:rPr>
                <w:rFonts w:cs="Calibri Light"/>
                <w:color w:val="auto"/>
              </w:rPr>
              <w:t xml:space="preserve">Per quanto riguarda </w:t>
            </w:r>
            <w:r w:rsidRPr="00FE37AB">
              <w:rPr>
                <w:rFonts w:cs="Calibri Light"/>
                <w:color w:val="auto"/>
              </w:rPr>
              <w:t>il supporto fornito dagli uffici di segreteria</w:t>
            </w:r>
            <w:r>
              <w:rPr>
                <w:rFonts w:cs="Calibri Light"/>
                <w:color w:val="auto"/>
              </w:rPr>
              <w:t xml:space="preserve"> e quello ricevuto</w:t>
            </w:r>
            <w:r w:rsidRPr="00E36748">
              <w:rPr>
                <w:rFonts w:cs="Calibri Light"/>
                <w:color w:val="auto"/>
              </w:rPr>
              <w:t xml:space="preserve"> </w:t>
            </w:r>
            <w:r>
              <w:rPr>
                <w:rFonts w:cs="Calibri Light"/>
                <w:color w:val="auto"/>
              </w:rPr>
              <w:t>in merito alle esperienze presso altre istituzioni/imprese si segnala l’</w:t>
            </w:r>
            <w:r w:rsidR="007A5848">
              <w:rPr>
                <w:rFonts w:cs="Calibri Light"/>
                <w:color w:val="auto"/>
              </w:rPr>
              <w:t>esigenza di disporre</w:t>
            </w:r>
            <w:r>
              <w:rPr>
                <w:rFonts w:cs="Calibri Light"/>
                <w:color w:val="auto"/>
              </w:rPr>
              <w:t xml:space="preserve"> di </w:t>
            </w:r>
            <w:r w:rsidR="003B76B4">
              <w:rPr>
                <w:rFonts w:cs="Calibri Light"/>
                <w:color w:val="auto"/>
              </w:rPr>
              <w:t>un’</w:t>
            </w:r>
            <w:r>
              <w:rPr>
                <w:rFonts w:cs="Calibri Light"/>
                <w:color w:val="auto"/>
              </w:rPr>
              <w:t>unità di personale amministrativo presso il dipartimento</w:t>
            </w:r>
            <w:r w:rsidR="007A5848">
              <w:rPr>
                <w:rFonts w:cs="Calibri Light"/>
                <w:color w:val="auto"/>
              </w:rPr>
              <w:t>,</w:t>
            </w:r>
            <w:r>
              <w:rPr>
                <w:rFonts w:cs="Calibri Light"/>
                <w:color w:val="auto"/>
              </w:rPr>
              <w:t xml:space="preserve"> con la quale i dottorandi, anche stranieri o in mobilità, possano interfacciarsi per avanzare richieste di chiarimenti o</w:t>
            </w:r>
            <w:r w:rsidR="00D85D2F">
              <w:rPr>
                <w:rFonts w:cs="Calibri Light"/>
                <w:color w:val="auto"/>
              </w:rPr>
              <w:t xml:space="preserve"> di</w:t>
            </w:r>
            <w:r>
              <w:rPr>
                <w:rFonts w:cs="Calibri Light"/>
                <w:color w:val="auto"/>
              </w:rPr>
              <w:t xml:space="preserve"> ospitalità presso strutture universitarie, al momento evase </w:t>
            </w:r>
            <w:r w:rsidR="003B76B4">
              <w:rPr>
                <w:rFonts w:cs="Calibri Light"/>
                <w:color w:val="auto"/>
              </w:rPr>
              <w:t xml:space="preserve">solo </w:t>
            </w:r>
            <w:r>
              <w:rPr>
                <w:rFonts w:cs="Calibri Light"/>
                <w:color w:val="auto"/>
              </w:rPr>
              <w:t>dalla coordinatrice.</w:t>
            </w:r>
            <w:r w:rsidR="007A5848">
              <w:rPr>
                <w:rFonts w:cs="Calibri Light"/>
                <w:color w:val="auto"/>
              </w:rPr>
              <w:t xml:space="preserve"> </w:t>
            </w:r>
            <w:r w:rsidR="008C4573">
              <w:rPr>
                <w:rFonts w:cs="Calibri Light"/>
                <w:color w:val="auto"/>
              </w:rPr>
              <w:t>L</w:t>
            </w:r>
            <w:r w:rsidR="007A5848">
              <w:rPr>
                <w:rFonts w:cs="Calibri Light"/>
                <w:color w:val="auto"/>
              </w:rPr>
              <w:t>a presenza di tale unità fornire</w:t>
            </w:r>
            <w:r w:rsidR="008C4573">
              <w:rPr>
                <w:rFonts w:cs="Calibri Light"/>
                <w:color w:val="auto"/>
              </w:rPr>
              <w:t>bbe</w:t>
            </w:r>
            <w:r w:rsidR="007A5848">
              <w:rPr>
                <w:rFonts w:cs="Calibri Light"/>
                <w:color w:val="auto"/>
              </w:rPr>
              <w:t xml:space="preserve"> anche una più efficace gestione delle attività didattiche e delle carriere degli studenti</w:t>
            </w:r>
            <w:r w:rsidRPr="002A7446" w:rsidR="007A5848">
              <w:rPr>
                <w:rFonts w:cs="Calibri Light"/>
                <w:color w:val="auto"/>
              </w:rPr>
              <w:t xml:space="preserve"> tramite piattaforma GDA/ESSE3</w:t>
            </w:r>
            <w:r w:rsidR="007A5848">
              <w:rPr>
                <w:rFonts w:cs="Calibri Light"/>
                <w:color w:val="auto"/>
              </w:rPr>
              <w:t xml:space="preserve">, </w:t>
            </w:r>
            <w:r w:rsidR="003B76B4">
              <w:rPr>
                <w:rFonts w:cs="Calibri Light"/>
                <w:color w:val="auto"/>
              </w:rPr>
              <w:t>non più rinviabile</w:t>
            </w:r>
            <w:r w:rsidR="0079428E">
              <w:rPr>
                <w:rFonts w:cs="Calibri Light"/>
                <w:color w:val="auto"/>
              </w:rPr>
              <w:t>,</w:t>
            </w:r>
            <w:r w:rsidR="00B95F86">
              <w:rPr>
                <w:rFonts w:cs="Calibri Light"/>
                <w:color w:val="auto"/>
              </w:rPr>
              <w:t xml:space="preserve"> essendo</w:t>
            </w:r>
            <w:r w:rsidR="007A5848">
              <w:rPr>
                <w:rFonts w:cs="Calibri Light"/>
                <w:color w:val="auto"/>
              </w:rPr>
              <w:t xml:space="preserve"> </w:t>
            </w:r>
            <w:r w:rsidR="00D85D2F">
              <w:rPr>
                <w:rFonts w:cs="Calibri Light"/>
                <w:color w:val="auto"/>
              </w:rPr>
              <w:t xml:space="preserve">ancora </w:t>
            </w:r>
            <w:r w:rsidR="007A5848">
              <w:rPr>
                <w:rFonts w:cs="Calibri Light"/>
                <w:color w:val="auto"/>
              </w:rPr>
              <w:t>predisposta su supporto cartace</w:t>
            </w:r>
            <w:r w:rsidR="00FA5442">
              <w:rPr>
                <w:rFonts w:cs="Calibri Light"/>
                <w:color w:val="auto"/>
              </w:rPr>
              <w:t>o e</w:t>
            </w:r>
            <w:r w:rsidR="00D85D2F">
              <w:rPr>
                <w:rFonts w:cs="Calibri Light"/>
                <w:color w:val="auto"/>
              </w:rPr>
              <w:t xml:space="preserve"> gestita </w:t>
            </w:r>
            <w:r w:rsidR="007A5848">
              <w:rPr>
                <w:rFonts w:cs="Calibri Light"/>
                <w:color w:val="auto"/>
              </w:rPr>
              <w:t>dal</w:t>
            </w:r>
            <w:r w:rsidR="00834C5F">
              <w:rPr>
                <w:rFonts w:cs="Calibri Light"/>
                <w:color w:val="auto"/>
              </w:rPr>
              <w:t>la</w:t>
            </w:r>
            <w:r w:rsidR="007A5848">
              <w:rPr>
                <w:rFonts w:cs="Calibri Light"/>
                <w:color w:val="auto"/>
              </w:rPr>
              <w:t xml:space="preserve"> coordinat</w:t>
            </w:r>
            <w:r w:rsidR="00834C5F">
              <w:rPr>
                <w:rFonts w:cs="Calibri Light"/>
                <w:color w:val="auto"/>
              </w:rPr>
              <w:t>rice</w:t>
            </w:r>
            <w:r w:rsidR="007A5848">
              <w:rPr>
                <w:rFonts w:cs="Calibri Light"/>
                <w:color w:val="auto"/>
              </w:rPr>
              <w:t xml:space="preserve"> con l’ausilio della commissione AQ.</w:t>
            </w:r>
          </w:p>
        </w:tc>
      </w:tr>
    </w:tbl>
    <w:p w:rsidRPr="0061492A" w:rsidR="00A942ED" w:rsidP="003B637D" w:rsidRDefault="00A942ED" w14:paraId="43E38F4B" w14:textId="77777777"/>
    <w:sectPr w:rsidRPr="0061492A" w:rsidR="00A942ED" w:rsidSect="00FD51E7">
      <w:headerReference w:type="default" r:id="rId8"/>
      <w:footerReference w:type="default" r:id="rId9"/>
      <w:pgSz w:w="11906" w:h="16838"/>
      <w:pgMar w:top="1417" w:right="1134" w:bottom="1134" w:left="1134" w:header="851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0A1F" w14:textId="77777777" w:rsidR="007C4BB5" w:rsidRDefault="007C4BB5" w:rsidP="00DE6D47">
      <w:r>
        <w:separator/>
      </w:r>
    </w:p>
  </w:endnote>
  <w:endnote w:type="continuationSeparator" w:id="0">
    <w:p w14:paraId="4586484B" w14:textId="77777777" w:rsidR="007C4BB5" w:rsidRDefault="007C4BB5" w:rsidP="00DE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7006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fldChar w:fldCharType="begin"/>
    </w:r>
    <w:r w:rsidRPr="00DE6D47">
      <w:rPr>
        <w:rFonts w:asciiTheme="minorHAnsi" w:eastAsiaTheme="minorEastAsia" w:hAnsiTheme="minorHAnsi" w:cstheme="minorBidi"/>
      </w:rPr>
      <w:instrText>PAGE   \* MERGEFORMAT</w:instrText>
    </w:r>
    <w:r w:rsidRPr="00DE6D47">
      <w:rPr>
        <w:rFonts w:asciiTheme="minorHAnsi" w:eastAsiaTheme="minorEastAsia" w:hAnsiTheme="minorHAnsi" w:cstheme="minorBidi"/>
      </w:rPr>
      <w:fldChar w:fldCharType="separate"/>
    </w:r>
    <w:r w:rsidRPr="00DE6D47">
      <w:rPr>
        <w:rFonts w:asciiTheme="minorHAnsi" w:eastAsiaTheme="minorEastAsia" w:hAnsiTheme="minorHAnsi" w:cstheme="minorBidi"/>
      </w:rPr>
      <w:t>2</w:t>
    </w:r>
    <w:r w:rsidRPr="00DE6D47">
      <w:rPr>
        <w:rFonts w:asciiTheme="minorHAnsi" w:eastAsiaTheme="minorEastAsia" w:hAnsiTheme="minorHAnsi" w:cstheme="minorBidi"/>
      </w:rPr>
      <w:fldChar w:fldCharType="end"/>
    </w:r>
  </w:p>
  <w:p w14:paraId="75CB779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left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tab/>
    </w:r>
    <w:r w:rsidRPr="00DE6D47">
      <w:rPr>
        <w:rFonts w:asciiTheme="minorHAnsi" w:eastAsiaTheme="minorEastAsia" w:hAnsiTheme="minorHAnsi" w:cstheme="minorBidi"/>
        <w:noProof/>
      </w:rPr>
      <w:drawing>
        <wp:inline distT="0" distB="0" distL="0" distR="0" wp14:anchorId="2C5827F1" wp14:editId="7CE63765">
          <wp:extent cx="6120130" cy="13779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7946E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b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b/>
        <w:color w:val="003399"/>
        <w:sz w:val="16"/>
        <w:szCs w:val="16"/>
      </w:rPr>
      <w:t>Presidio della Qualità di Ateneo</w:t>
    </w:r>
  </w:p>
  <w:p w14:paraId="32C5F8D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color w:val="003399"/>
        <w:sz w:val="16"/>
        <w:szCs w:val="16"/>
      </w:rPr>
      <w:t>Cittadella Universitaria, III Torre, V Piano - Via dell’Università, 25, - 89124 Reggio Calabria</w:t>
    </w:r>
  </w:p>
  <w:p w14:paraId="27B04C7B" w14:textId="70D9BFBC" w:rsidR="00A942ED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</w:pPr>
    <w:hyperlink r:id="rId2" w:history="1">
      <w:r w:rsidRPr="00DE6D47">
        <w:rPr>
          <w:rFonts w:ascii="Century Gothic" w:eastAsiaTheme="minorEastAsia" w:hAnsi="Century Gothic" w:cstheme="minorBidi"/>
          <w:color w:val="003399"/>
          <w:sz w:val="16"/>
          <w:szCs w:val="16"/>
          <w:u w:val="single"/>
        </w:rPr>
        <w:t>pqa@unirc.it</w:t>
      </w:r>
    </w:hyperlink>
    <w:r w:rsidRPr="00DE6D47">
      <w:rPr>
        <w:rFonts w:ascii="Century Gothic" w:eastAsiaTheme="minorEastAsia" w:hAnsi="Century Gothic" w:cstheme="minorBidi"/>
        <w:color w:val="003399"/>
        <w:sz w:val="16"/>
        <w:szCs w:val="16"/>
      </w:rPr>
      <w:t xml:space="preserve"> – 0965 1691323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B874" w14:textId="77777777" w:rsidR="007C4BB5" w:rsidRDefault="007C4BB5" w:rsidP="00DE6D47">
      <w:r>
        <w:separator/>
      </w:r>
    </w:p>
  </w:footnote>
  <w:footnote w:type="continuationSeparator" w:id="0">
    <w:p w14:paraId="12269E65" w14:textId="77777777" w:rsidR="007C4BB5" w:rsidRDefault="007C4BB5" w:rsidP="00DE6D47">
      <w:r>
        <w:continuationSeparator/>
      </w:r>
    </w:p>
  </w:footnote>
  <w:footnote w:id="1">
    <w:p w14:paraId="63DB626B" w14:textId="1003B513" w:rsidR="005F47F9" w:rsidRPr="005F47F9" w:rsidRDefault="005F47F9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5F47F9">
        <w:rPr>
          <w:i/>
          <w:iCs/>
        </w:rPr>
        <w:t>I dati devono fare riferimento all’anno oggetto di monitoraggio</w:t>
      </w:r>
    </w:p>
  </w:footnote>
  <w:footnote w:id="2">
    <w:p w14:paraId="17995021" w14:textId="0567729C" w:rsidR="00190661" w:rsidRDefault="00190661" w:rsidP="001906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190661">
          <w:rPr>
            <w:rStyle w:val="Collegamentoipertestuale"/>
          </w:rPr>
          <w:t>MODELLO AVA 3 Nota metodologica e di approfondimento agli indicatori quantitativi a supporto della valutazione</w:t>
        </w:r>
      </w:hyperlink>
    </w:p>
  </w:footnote>
  <w:footnote w:id="3">
    <w:p w14:paraId="4398BAD2" w14:textId="12931F67" w:rsidR="00D04869" w:rsidRPr="00D04869" w:rsidRDefault="00D04869" w:rsidP="00D04869">
      <w:pPr>
        <w:widowControl w:val="0"/>
        <w:autoSpaceDE w:val="0"/>
        <w:spacing w:before="0" w:after="0" w:line="120" w:lineRule="atLeast"/>
        <w:rPr>
          <w:rFonts w:cs="Calibri Light"/>
          <w:b/>
          <w:bCs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D04869">
        <w:rPr>
          <w:rFonts w:cs="Calibri Light"/>
          <w:i/>
          <w:iCs/>
        </w:rPr>
        <w:t>È possibile selezionare altri indicatori, opportunamente individuati come pertinenti, a cura del Coordinatore e del Collegio del Dottorat</w:t>
      </w:r>
      <w:r>
        <w:rPr>
          <w:rFonts w:cs="Calibri Light"/>
          <w:i/>
          <w:iCs/>
        </w:rPr>
        <w:t>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1B08" w14:textId="77777777" w:rsidR="00A942ED" w:rsidRDefault="00A942ED" w:rsidP="00670EDC">
    <w:pPr>
      <w:pStyle w:val="Intestazione"/>
      <w:jc w:val="center"/>
    </w:pPr>
    <w:r>
      <w:rPr>
        <w:noProof/>
      </w:rPr>
      <w:drawing>
        <wp:inline distT="0" distB="0" distL="0" distR="0" wp14:anchorId="39412F12" wp14:editId="14B79065">
          <wp:extent cx="1780540" cy="780718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QA-UNIR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32" cy="79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DEA95" w14:textId="77777777" w:rsidR="00A942ED" w:rsidRDefault="00A942ED" w:rsidP="00DE6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23F"/>
    <w:multiLevelType w:val="hybridMultilevel"/>
    <w:tmpl w:val="51F451E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B0596"/>
    <w:multiLevelType w:val="hybridMultilevel"/>
    <w:tmpl w:val="7EEA67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4F1E"/>
    <w:multiLevelType w:val="hybridMultilevel"/>
    <w:tmpl w:val="059EF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2A8D"/>
    <w:multiLevelType w:val="hybridMultilevel"/>
    <w:tmpl w:val="511E5DC0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FE10C3D"/>
    <w:multiLevelType w:val="hybridMultilevel"/>
    <w:tmpl w:val="7EEA67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67980"/>
    <w:multiLevelType w:val="hybridMultilevel"/>
    <w:tmpl w:val="07B86FDE"/>
    <w:lvl w:ilvl="0" w:tplc="0F2674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8117606"/>
    <w:multiLevelType w:val="hybridMultilevel"/>
    <w:tmpl w:val="74DA68CC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E154056"/>
    <w:multiLevelType w:val="hybridMultilevel"/>
    <w:tmpl w:val="7EEA67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A1CE8"/>
    <w:multiLevelType w:val="hybridMultilevel"/>
    <w:tmpl w:val="6E342D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81C64"/>
    <w:multiLevelType w:val="hybridMultilevel"/>
    <w:tmpl w:val="5EDA42BA"/>
    <w:lvl w:ilvl="0" w:tplc="D95E8F4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8B7943"/>
    <w:multiLevelType w:val="hybridMultilevel"/>
    <w:tmpl w:val="A8FA1D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506982">
    <w:abstractNumId w:val="0"/>
  </w:num>
  <w:num w:numId="2" w16cid:durableId="368797425">
    <w:abstractNumId w:val="6"/>
  </w:num>
  <w:num w:numId="3" w16cid:durableId="28460721">
    <w:abstractNumId w:val="3"/>
  </w:num>
  <w:num w:numId="4" w16cid:durableId="389350805">
    <w:abstractNumId w:val="10"/>
  </w:num>
  <w:num w:numId="5" w16cid:durableId="2138914764">
    <w:abstractNumId w:val="5"/>
  </w:num>
  <w:num w:numId="6" w16cid:durableId="451482952">
    <w:abstractNumId w:val="9"/>
  </w:num>
  <w:num w:numId="7" w16cid:durableId="1392540745">
    <w:abstractNumId w:val="1"/>
  </w:num>
  <w:num w:numId="8" w16cid:durableId="1702900467">
    <w:abstractNumId w:val="8"/>
  </w:num>
  <w:num w:numId="9" w16cid:durableId="1804693666">
    <w:abstractNumId w:val="7"/>
  </w:num>
  <w:num w:numId="10" w16cid:durableId="702947838">
    <w:abstractNumId w:val="4"/>
  </w:num>
  <w:num w:numId="11" w16cid:durableId="467555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2700b5b6-53b2-4cc3-ba1f-7eb387fe0163"/>
  </w:docVars>
  <w:rsids>
    <w:rsidRoot w:val="0075661F"/>
    <w:rsid w:val="0001103D"/>
    <w:rsid w:val="00013976"/>
    <w:rsid w:val="00020B81"/>
    <w:rsid w:val="0002581D"/>
    <w:rsid w:val="00030879"/>
    <w:rsid w:val="00032BC0"/>
    <w:rsid w:val="00055474"/>
    <w:rsid w:val="00075571"/>
    <w:rsid w:val="000A61CF"/>
    <w:rsid w:val="000B5E66"/>
    <w:rsid w:val="000E6B3B"/>
    <w:rsid w:val="000F0408"/>
    <w:rsid w:val="000F32A2"/>
    <w:rsid w:val="00106B8B"/>
    <w:rsid w:val="00116EF7"/>
    <w:rsid w:val="00154968"/>
    <w:rsid w:val="00166982"/>
    <w:rsid w:val="00174925"/>
    <w:rsid w:val="00190661"/>
    <w:rsid w:val="001B10C1"/>
    <w:rsid w:val="001C2F8B"/>
    <w:rsid w:val="001D492B"/>
    <w:rsid w:val="001D6332"/>
    <w:rsid w:val="001E177C"/>
    <w:rsid w:val="001F0316"/>
    <w:rsid w:val="001F0BD7"/>
    <w:rsid w:val="001F76C2"/>
    <w:rsid w:val="00200EF8"/>
    <w:rsid w:val="00204B00"/>
    <w:rsid w:val="00210175"/>
    <w:rsid w:val="00214CC3"/>
    <w:rsid w:val="00214F42"/>
    <w:rsid w:val="00222DAB"/>
    <w:rsid w:val="00230A93"/>
    <w:rsid w:val="00237E9B"/>
    <w:rsid w:val="00245366"/>
    <w:rsid w:val="002472F1"/>
    <w:rsid w:val="0028354C"/>
    <w:rsid w:val="00293909"/>
    <w:rsid w:val="002A0140"/>
    <w:rsid w:val="002A7446"/>
    <w:rsid w:val="002C2620"/>
    <w:rsid w:val="002D087E"/>
    <w:rsid w:val="002F27AC"/>
    <w:rsid w:val="0030238D"/>
    <w:rsid w:val="00317E55"/>
    <w:rsid w:val="00321ED5"/>
    <w:rsid w:val="00324C01"/>
    <w:rsid w:val="00332066"/>
    <w:rsid w:val="00334419"/>
    <w:rsid w:val="003345F0"/>
    <w:rsid w:val="00334B59"/>
    <w:rsid w:val="00343F02"/>
    <w:rsid w:val="0035787A"/>
    <w:rsid w:val="00362D29"/>
    <w:rsid w:val="0037145F"/>
    <w:rsid w:val="003833B4"/>
    <w:rsid w:val="003B637D"/>
    <w:rsid w:val="003B76B4"/>
    <w:rsid w:val="003C75BA"/>
    <w:rsid w:val="00414C86"/>
    <w:rsid w:val="00483B76"/>
    <w:rsid w:val="004840F3"/>
    <w:rsid w:val="00497642"/>
    <w:rsid w:val="004B43A3"/>
    <w:rsid w:val="004B5052"/>
    <w:rsid w:val="004D2DF3"/>
    <w:rsid w:val="004E0AE8"/>
    <w:rsid w:val="004F5B31"/>
    <w:rsid w:val="00513C85"/>
    <w:rsid w:val="00527426"/>
    <w:rsid w:val="00527613"/>
    <w:rsid w:val="0053347C"/>
    <w:rsid w:val="00550F3B"/>
    <w:rsid w:val="005A2AFF"/>
    <w:rsid w:val="005B45EF"/>
    <w:rsid w:val="005C3B5E"/>
    <w:rsid w:val="005F1525"/>
    <w:rsid w:val="005F47F9"/>
    <w:rsid w:val="0060543D"/>
    <w:rsid w:val="0061492A"/>
    <w:rsid w:val="00624FB9"/>
    <w:rsid w:val="00647722"/>
    <w:rsid w:val="006521FA"/>
    <w:rsid w:val="00661B1E"/>
    <w:rsid w:val="00662EC7"/>
    <w:rsid w:val="00670EDC"/>
    <w:rsid w:val="0069120F"/>
    <w:rsid w:val="006A12D0"/>
    <w:rsid w:val="006A3394"/>
    <w:rsid w:val="006A60D6"/>
    <w:rsid w:val="006C03FB"/>
    <w:rsid w:val="006F4629"/>
    <w:rsid w:val="00701B3F"/>
    <w:rsid w:val="00731493"/>
    <w:rsid w:val="007564A6"/>
    <w:rsid w:val="0075661F"/>
    <w:rsid w:val="00760BFB"/>
    <w:rsid w:val="007744FA"/>
    <w:rsid w:val="007809A9"/>
    <w:rsid w:val="0079428E"/>
    <w:rsid w:val="007A0CB2"/>
    <w:rsid w:val="007A5848"/>
    <w:rsid w:val="007B16B0"/>
    <w:rsid w:val="007B6710"/>
    <w:rsid w:val="007C0654"/>
    <w:rsid w:val="007C4BB5"/>
    <w:rsid w:val="007E7766"/>
    <w:rsid w:val="00811426"/>
    <w:rsid w:val="00816DC6"/>
    <w:rsid w:val="00834C5F"/>
    <w:rsid w:val="008468C6"/>
    <w:rsid w:val="00852DF3"/>
    <w:rsid w:val="00866381"/>
    <w:rsid w:val="008934BE"/>
    <w:rsid w:val="008A6FB4"/>
    <w:rsid w:val="008C4573"/>
    <w:rsid w:val="009325FE"/>
    <w:rsid w:val="0094359B"/>
    <w:rsid w:val="00962B9B"/>
    <w:rsid w:val="00972AFA"/>
    <w:rsid w:val="00972D17"/>
    <w:rsid w:val="0098327A"/>
    <w:rsid w:val="009919BB"/>
    <w:rsid w:val="009A5281"/>
    <w:rsid w:val="009C5032"/>
    <w:rsid w:val="009C53C7"/>
    <w:rsid w:val="00A021E7"/>
    <w:rsid w:val="00A24572"/>
    <w:rsid w:val="00A36007"/>
    <w:rsid w:val="00A46881"/>
    <w:rsid w:val="00A54670"/>
    <w:rsid w:val="00A5526E"/>
    <w:rsid w:val="00A70275"/>
    <w:rsid w:val="00A766FD"/>
    <w:rsid w:val="00A85B42"/>
    <w:rsid w:val="00A87617"/>
    <w:rsid w:val="00A942ED"/>
    <w:rsid w:val="00AD5448"/>
    <w:rsid w:val="00AE50AD"/>
    <w:rsid w:val="00AE7F83"/>
    <w:rsid w:val="00AF301C"/>
    <w:rsid w:val="00AF4374"/>
    <w:rsid w:val="00B16747"/>
    <w:rsid w:val="00B207C4"/>
    <w:rsid w:val="00B34AA8"/>
    <w:rsid w:val="00B361AD"/>
    <w:rsid w:val="00B63FEF"/>
    <w:rsid w:val="00B64DA4"/>
    <w:rsid w:val="00B77A51"/>
    <w:rsid w:val="00B84E23"/>
    <w:rsid w:val="00B95F86"/>
    <w:rsid w:val="00BA00B9"/>
    <w:rsid w:val="00BF6612"/>
    <w:rsid w:val="00C02041"/>
    <w:rsid w:val="00C0522B"/>
    <w:rsid w:val="00C225DC"/>
    <w:rsid w:val="00C41D69"/>
    <w:rsid w:val="00C72B95"/>
    <w:rsid w:val="00C76CDF"/>
    <w:rsid w:val="00C76E87"/>
    <w:rsid w:val="00C878F2"/>
    <w:rsid w:val="00CA07D4"/>
    <w:rsid w:val="00CC4944"/>
    <w:rsid w:val="00CC5C1F"/>
    <w:rsid w:val="00CF7B8B"/>
    <w:rsid w:val="00D04869"/>
    <w:rsid w:val="00D2628B"/>
    <w:rsid w:val="00D32E4C"/>
    <w:rsid w:val="00D50ED4"/>
    <w:rsid w:val="00D85D2F"/>
    <w:rsid w:val="00DA42A1"/>
    <w:rsid w:val="00DA75A2"/>
    <w:rsid w:val="00DB6FF0"/>
    <w:rsid w:val="00DC051B"/>
    <w:rsid w:val="00DD7B13"/>
    <w:rsid w:val="00DE19A5"/>
    <w:rsid w:val="00DE2D2F"/>
    <w:rsid w:val="00DE6D47"/>
    <w:rsid w:val="00DE6D5A"/>
    <w:rsid w:val="00DF66D2"/>
    <w:rsid w:val="00E10FA7"/>
    <w:rsid w:val="00E36748"/>
    <w:rsid w:val="00E66A24"/>
    <w:rsid w:val="00E75AB0"/>
    <w:rsid w:val="00E77838"/>
    <w:rsid w:val="00E86C16"/>
    <w:rsid w:val="00E9180A"/>
    <w:rsid w:val="00EA50F7"/>
    <w:rsid w:val="00EB3E66"/>
    <w:rsid w:val="00EC010F"/>
    <w:rsid w:val="00F04710"/>
    <w:rsid w:val="00F069B4"/>
    <w:rsid w:val="00F34686"/>
    <w:rsid w:val="00F6216A"/>
    <w:rsid w:val="00F64958"/>
    <w:rsid w:val="00F649E8"/>
    <w:rsid w:val="00F971B6"/>
    <w:rsid w:val="00FA5442"/>
    <w:rsid w:val="00FA7BAA"/>
    <w:rsid w:val="00FB3C67"/>
    <w:rsid w:val="00FC20BE"/>
    <w:rsid w:val="00FC5BC8"/>
    <w:rsid w:val="00FD0F3C"/>
    <w:rsid w:val="00FD5139"/>
    <w:rsid w:val="00FD51E7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53216"/>
  <w15:chartTrackingRefBased/>
  <w15:docId w15:val="{D513A09F-824E-455A-9830-E8AC9A3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D47"/>
    <w:pPr>
      <w:suppressAutoHyphens/>
      <w:autoSpaceDN w:val="0"/>
      <w:spacing w:before="100" w:after="200" w:line="240" w:lineRule="auto"/>
      <w:jc w:val="both"/>
    </w:pPr>
    <w:rPr>
      <w:rFonts w:ascii="Garamond" w:eastAsia="Aptos" w:hAnsi="Garamond" w:cs="Calibri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6D47"/>
    <w:pPr>
      <w:outlineLvl w:val="0"/>
    </w:pPr>
    <w:rPr>
      <w:b/>
      <w:color w:val="2F5496" w:themeColor="accent1" w:themeShade="BF"/>
      <w:sz w:val="28"/>
      <w:szCs w:val="28"/>
    </w:rPr>
  </w:style>
  <w:style w:type="paragraph" w:styleId="Titolo2">
    <w:name w:val="heading 2"/>
    <w:basedOn w:val="Titolo5"/>
    <w:next w:val="Normale"/>
    <w:link w:val="Titolo2Carattere"/>
    <w:uiPriority w:val="9"/>
    <w:unhideWhenUsed/>
    <w:qFormat/>
    <w:rsid w:val="00DE6D47"/>
    <w:pPr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2E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942E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942E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942E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942E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942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942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61F"/>
  </w:style>
  <w:style w:type="paragraph" w:styleId="Pidipagina">
    <w:name w:val="footer"/>
    <w:basedOn w:val="Normale"/>
    <w:link w:val="PidipaginaCarattere"/>
    <w:uiPriority w:val="99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61F"/>
  </w:style>
  <w:style w:type="character" w:styleId="Collegamentoipertestuale">
    <w:name w:val="Hyperlink"/>
    <w:basedOn w:val="Carpredefinitoparagrafo"/>
    <w:uiPriority w:val="99"/>
    <w:unhideWhenUsed/>
    <w:rsid w:val="00756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75661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66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6D47"/>
    <w:rPr>
      <w:rFonts w:ascii="Garamond" w:eastAsia="Aptos" w:hAnsi="Garamond"/>
      <w:b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6D47"/>
    <w:rPr>
      <w:rFonts w:ascii="Garamond" w:eastAsia="Aptos" w:hAnsi="Garamond"/>
      <w:b/>
      <w:caps/>
      <w:color w:val="2F5496" w:themeColor="accent1" w:themeShade="BF"/>
      <w:spacing w:val="10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2ED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942ED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942ED"/>
    <w:rPr>
      <w:rFonts w:eastAsiaTheme="minorEastAsia"/>
      <w:i/>
      <w:iCs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2E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942E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2ED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2ED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2ED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2ED"/>
    <w:rPr>
      <w:rFonts w:eastAsiaTheme="minorEastAsia"/>
      <w:i/>
      <w:iCs/>
      <w:sz w:val="24"/>
      <w:szCs w:val="24"/>
    </w:rPr>
  </w:style>
  <w:style w:type="character" w:styleId="Enfasiintensa">
    <w:name w:val="Intense Emphasis"/>
    <w:uiPriority w:val="21"/>
    <w:qFormat/>
    <w:rsid w:val="00A942ED"/>
    <w:rPr>
      <w:b/>
      <w:bCs/>
      <w:caps/>
      <w:color w:val="1F3763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2E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2ED"/>
    <w:rPr>
      <w:rFonts w:eastAsiaTheme="minorEastAsia"/>
      <w:color w:val="4472C4" w:themeColor="accent1"/>
      <w:sz w:val="24"/>
      <w:szCs w:val="24"/>
    </w:rPr>
  </w:style>
  <w:style w:type="character" w:styleId="Riferimentointenso">
    <w:name w:val="Intense Reference"/>
    <w:uiPriority w:val="32"/>
    <w:qFormat/>
    <w:rsid w:val="00A942ED"/>
    <w:rPr>
      <w:b/>
      <w:bCs/>
      <w:i/>
      <w:iCs/>
      <w:caps/>
      <w:color w:val="4472C4" w:themeColor="accent1"/>
    </w:rPr>
  </w:style>
  <w:style w:type="numbering" w:customStyle="1" w:styleId="Nessunelenco1">
    <w:name w:val="Nessun elenco1"/>
    <w:next w:val="Nessunelenco"/>
    <w:uiPriority w:val="99"/>
    <w:semiHidden/>
    <w:unhideWhenUsed/>
    <w:rsid w:val="00A942ED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A942ED"/>
    <w:rPr>
      <w:color w:val="96607D"/>
      <w:u w:val="single"/>
    </w:rPr>
  </w:style>
  <w:style w:type="table" w:styleId="Grigliatabella">
    <w:name w:val="Table Grid"/>
    <w:basedOn w:val="Tabellanormale"/>
    <w:uiPriority w:val="39"/>
    <w:rsid w:val="00A942ED"/>
    <w:pPr>
      <w:autoSpaceDN w:val="0"/>
      <w:spacing w:before="100" w:after="0" w:line="240" w:lineRule="auto"/>
    </w:pPr>
    <w:rPr>
      <w:rFonts w:ascii="Times New Roman" w:eastAsia="Aptos" w:hAnsi="Times New Roman" w:cs="Times New Roman"/>
      <w:color w:val="FF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942ED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42ED"/>
    <w:rPr>
      <w:b/>
      <w:bCs/>
      <w:color w:val="2F5496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A942ED"/>
    <w:rPr>
      <w:b/>
      <w:bCs/>
    </w:rPr>
  </w:style>
  <w:style w:type="character" w:styleId="Enfasicorsivo">
    <w:name w:val="Emphasis"/>
    <w:uiPriority w:val="20"/>
    <w:qFormat/>
    <w:rsid w:val="00A942ED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A942ED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delicata">
    <w:name w:val="Subtle Emphasis"/>
    <w:uiPriority w:val="19"/>
    <w:qFormat/>
    <w:rsid w:val="00A942ED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942ED"/>
    <w:rPr>
      <w:b/>
      <w:bCs/>
      <w:color w:val="4472C4" w:themeColor="accent1"/>
    </w:rPr>
  </w:style>
  <w:style w:type="character" w:styleId="Titolodellibro">
    <w:name w:val="Book Title"/>
    <w:uiPriority w:val="33"/>
    <w:qFormat/>
    <w:rsid w:val="00A942ED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42ED"/>
    <w:pPr>
      <w:outlineLvl w:val="9"/>
    </w:pPr>
  </w:style>
  <w:style w:type="table" w:styleId="Tabellagriglia1chiara-colore1">
    <w:name w:val="Grid Table 1 Light Accent 1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4">
    <w:name w:val="List Table 3 Accent 4"/>
    <w:basedOn w:val="Tabellanormale"/>
    <w:uiPriority w:val="48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A942E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942E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A942E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A942ED"/>
    <w:pPr>
      <w:spacing w:after="100"/>
      <w:ind w:left="600"/>
    </w:pPr>
  </w:style>
  <w:style w:type="paragraph" w:styleId="Revisione">
    <w:name w:val="Revision"/>
    <w:hidden/>
    <w:uiPriority w:val="99"/>
    <w:semiHidden/>
    <w:rsid w:val="00A942ED"/>
    <w:pPr>
      <w:spacing w:after="0" w:line="240" w:lineRule="auto"/>
    </w:pPr>
    <w:rPr>
      <w:rFonts w:eastAsiaTheme="minorEastAsia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2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2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42ED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2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42ED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E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ED"/>
    <w:rPr>
      <w:rFonts w:ascii="Times New Roman" w:eastAsiaTheme="minorEastAsia" w:hAnsi="Times New Roman" w:cs="Times New Roman"/>
      <w:sz w:val="18"/>
      <w:szCs w:val="18"/>
    </w:rPr>
  </w:style>
  <w:style w:type="paragraph" w:customStyle="1" w:styleId="Acronimi">
    <w:name w:val="Acronimi"/>
    <w:basedOn w:val="Titolo4"/>
    <w:link w:val="AcronimiCarattere"/>
    <w:qFormat/>
    <w:rsid w:val="00DE6D47"/>
    <w:rPr>
      <w:b/>
    </w:rPr>
  </w:style>
  <w:style w:type="character" w:customStyle="1" w:styleId="AcronimiCarattere">
    <w:name w:val="Acronimi Carattere"/>
    <w:basedOn w:val="Titolo4Carattere"/>
    <w:link w:val="Acronimi"/>
    <w:rsid w:val="00DE6D47"/>
    <w:rPr>
      <w:rFonts w:ascii="Garamond" w:eastAsiaTheme="minorEastAsia" w:hAnsi="Garamond"/>
      <w:b/>
      <w:caps/>
      <w:color w:val="2F5496" w:themeColor="accent1" w:themeShade="BF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4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rlito" w:eastAsia="Carlito" w:hAnsi="Carlito" w:cs="Carlito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libri" w:eastAsia="Calibri" w:hAnsi="Calibri"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92A"/>
    <w:rPr>
      <w:rFonts w:ascii="Calibri" w:eastAsia="Calibri" w:hAnsi="Calibri" w:cs="Calibri"/>
      <w:i/>
      <w:iCs/>
      <w:sz w:val="16"/>
      <w:szCs w:val="16"/>
    </w:rPr>
  </w:style>
  <w:style w:type="paragraph" w:customStyle="1" w:styleId="Testonormale1">
    <w:name w:val="Testo normale1"/>
    <w:basedOn w:val="Normale"/>
    <w:rsid w:val="0061492A"/>
    <w:pPr>
      <w:autoSpaceDN/>
      <w:spacing w:before="0" w:after="0"/>
      <w:jc w:val="left"/>
    </w:pPr>
    <w:rPr>
      <w:rFonts w:ascii="Courier" w:eastAsia="Times New Roman" w:hAnsi="Courier" w:cs="Courier"/>
      <w:kern w:val="1"/>
      <w:lang w:eastAsia="zh-CN"/>
    </w:rPr>
  </w:style>
  <w:style w:type="table" w:styleId="Grigliatabellachiara">
    <w:name w:val="Grid Table Light"/>
    <w:basedOn w:val="Tabellanormale"/>
    <w:uiPriority w:val="40"/>
    <w:rsid w:val="00FD51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4869"/>
    <w:pPr>
      <w:spacing w:before="0"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4869"/>
    <w:rPr>
      <w:rFonts w:ascii="Garamond" w:eastAsia="Aptos" w:hAnsi="Garamond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4869"/>
    <w:rPr>
      <w:vertAlign w:val="superscript"/>
    </w:rPr>
  </w:style>
  <w:style w:type="paragraph" w:customStyle="1" w:styleId="Default">
    <w:name w:val="Default"/>
    <w:qFormat/>
    <w:rsid w:val="001749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qa@unirc.it" TargetMode="External"/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vur.it/sites/default/files/2025-04/Nota-Metodologica-Indicatori-quantitativi-a-supporto-della-valutazione_AVA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A794-3D08-4651-9943-F907D73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Matilde Mariarosa Consolata Pietrafesa</cp:lastModifiedBy>
  <cp:revision>93</cp:revision>
  <cp:lastPrinted>2025-12-11T13:37:00Z</cp:lastPrinted>
  <dcterms:created xsi:type="dcterms:W3CDTF">2025-12-04T21:40:00Z</dcterms:created>
  <dcterms:modified xsi:type="dcterms:W3CDTF">2025-12-11T16:29:00Z</dcterms:modified>
</cp:coreProperties>
</file>