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46" w:rsidRPr="00B62246" w:rsidRDefault="00B62246" w:rsidP="00B62246">
      <w:pPr>
        <w:spacing w:before="0" w:after="0"/>
        <w:jc w:val="center"/>
        <w:rPr>
          <w:rFonts w:ascii="Garamond" w:hAnsi="Garamond"/>
          <w:b/>
          <w:szCs w:val="24"/>
        </w:rPr>
      </w:pPr>
      <w:r w:rsidRPr="00B62246">
        <w:rPr>
          <w:rFonts w:ascii="Garamond" w:hAnsi="Garamond"/>
          <w:b/>
          <w:szCs w:val="24"/>
        </w:rPr>
        <w:t>DICHIARAZIONE SOSTITUTIVA DI ATTO DI NOTORIETA’</w:t>
      </w:r>
    </w:p>
    <w:p w:rsidR="00B62246" w:rsidRPr="00B62246" w:rsidRDefault="00B62246" w:rsidP="00B62246">
      <w:pPr>
        <w:spacing w:before="0" w:after="0"/>
        <w:jc w:val="center"/>
        <w:rPr>
          <w:rFonts w:ascii="Garamond" w:hAnsi="Garamond"/>
          <w:szCs w:val="24"/>
        </w:rPr>
      </w:pPr>
      <w:r w:rsidRPr="00B62246">
        <w:rPr>
          <w:rFonts w:ascii="Garamond" w:hAnsi="Garamond"/>
          <w:szCs w:val="24"/>
        </w:rPr>
        <w:t>(</w:t>
      </w:r>
      <w:proofErr w:type="gramStart"/>
      <w:r w:rsidRPr="00B62246">
        <w:rPr>
          <w:rFonts w:ascii="Garamond" w:hAnsi="Garamond"/>
          <w:szCs w:val="24"/>
        </w:rPr>
        <w:t>art.</w:t>
      </w:r>
      <w:proofErr w:type="gramEnd"/>
      <w:r w:rsidRPr="00B62246">
        <w:rPr>
          <w:rFonts w:ascii="Garamond" w:hAnsi="Garamond"/>
          <w:szCs w:val="24"/>
        </w:rPr>
        <w:t xml:space="preserve"> 47 del DPR 28 dicembre 2000, n. 445)</w:t>
      </w:r>
    </w:p>
    <w:p w:rsidR="00B62246" w:rsidRPr="00D306FE" w:rsidRDefault="00B62246" w:rsidP="00B62246">
      <w:pPr>
        <w:spacing w:line="360" w:lineRule="auto"/>
        <w:rPr>
          <w:rFonts w:ascii="Garamond" w:hAnsi="Garamond"/>
          <w:szCs w:val="24"/>
        </w:rPr>
      </w:pPr>
      <w:r w:rsidRPr="00D306FE">
        <w:rPr>
          <w:rFonts w:ascii="Garamond" w:hAnsi="Garamond"/>
          <w:szCs w:val="24"/>
        </w:rPr>
        <w:t>____</w:t>
      </w:r>
      <w:proofErr w:type="spellStart"/>
      <w:r w:rsidRPr="00D306FE">
        <w:rPr>
          <w:rFonts w:ascii="Garamond" w:hAnsi="Garamond"/>
          <w:szCs w:val="24"/>
        </w:rPr>
        <w:t>sottoscritt</w:t>
      </w:r>
      <w:proofErr w:type="spellEnd"/>
      <w:r w:rsidRPr="00D306FE">
        <w:rPr>
          <w:rFonts w:ascii="Garamond" w:hAnsi="Garamond"/>
          <w:szCs w:val="24"/>
        </w:rPr>
        <w:t>__</w:t>
      </w:r>
      <w:r w:rsidR="00D306FE" w:rsidRPr="00D306FE">
        <w:rPr>
          <w:rFonts w:ascii="Garamond" w:hAnsi="Garamond"/>
          <w:szCs w:val="24"/>
        </w:rPr>
        <w:t xml:space="preserve">   </w:t>
      </w:r>
      <w:r w:rsidRPr="00D306FE">
        <w:rPr>
          <w:rFonts w:ascii="Garamond" w:hAnsi="Garamond"/>
          <w:szCs w:val="24"/>
        </w:rPr>
        <w:t>___________________________</w:t>
      </w:r>
      <w:r w:rsidR="00B13682" w:rsidRPr="00D306FE">
        <w:rPr>
          <w:rFonts w:ascii="Garamond" w:hAnsi="Garamond"/>
          <w:szCs w:val="24"/>
        </w:rPr>
        <w:t>_____________________</w:t>
      </w:r>
      <w:r w:rsidRPr="00D306FE">
        <w:rPr>
          <w:rFonts w:ascii="Garamond" w:hAnsi="Garamond"/>
          <w:szCs w:val="24"/>
        </w:rPr>
        <w:t>___________</w:t>
      </w:r>
      <w:r w:rsidR="00D306FE" w:rsidRPr="00D306FE">
        <w:rPr>
          <w:rFonts w:ascii="Garamond" w:hAnsi="Garamond"/>
          <w:szCs w:val="24"/>
        </w:rPr>
        <w:t>____</w:t>
      </w:r>
      <w:r w:rsidRPr="00D306FE">
        <w:rPr>
          <w:rFonts w:ascii="Garamond" w:hAnsi="Garamond"/>
          <w:szCs w:val="24"/>
        </w:rPr>
        <w:t xml:space="preserve"> </w:t>
      </w:r>
    </w:p>
    <w:p w:rsidR="00B13682" w:rsidRPr="00D306FE" w:rsidRDefault="00B62246" w:rsidP="00B62246">
      <w:pPr>
        <w:spacing w:line="360" w:lineRule="auto"/>
        <w:rPr>
          <w:rFonts w:ascii="Garamond" w:hAnsi="Garamond"/>
          <w:szCs w:val="24"/>
        </w:rPr>
      </w:pPr>
      <w:proofErr w:type="spellStart"/>
      <w:proofErr w:type="gramStart"/>
      <w:r w:rsidRPr="00D306FE">
        <w:rPr>
          <w:rFonts w:ascii="Garamond" w:hAnsi="Garamond"/>
          <w:szCs w:val="24"/>
        </w:rPr>
        <w:t>nat</w:t>
      </w:r>
      <w:proofErr w:type="spellEnd"/>
      <w:proofErr w:type="gramEnd"/>
      <w:r w:rsidRPr="00D306FE">
        <w:rPr>
          <w:rFonts w:ascii="Garamond" w:hAnsi="Garamond"/>
          <w:szCs w:val="24"/>
        </w:rPr>
        <w:t>___</w:t>
      </w:r>
      <w:r w:rsidR="00B13682" w:rsidRPr="00D306FE">
        <w:rPr>
          <w:rFonts w:ascii="Garamond" w:hAnsi="Garamond"/>
          <w:szCs w:val="24"/>
        </w:rPr>
        <w:t xml:space="preserve"> </w:t>
      </w:r>
      <w:r w:rsidRPr="00D306FE">
        <w:rPr>
          <w:rFonts w:ascii="Garamond" w:hAnsi="Garamond"/>
          <w:szCs w:val="24"/>
        </w:rPr>
        <w:t>il</w:t>
      </w:r>
      <w:r w:rsidR="00D306FE" w:rsidRPr="00D306FE">
        <w:rPr>
          <w:rFonts w:ascii="Garamond" w:hAnsi="Garamond"/>
          <w:szCs w:val="24"/>
        </w:rPr>
        <w:t xml:space="preserve"> </w:t>
      </w:r>
      <w:r w:rsidRPr="00D306FE">
        <w:rPr>
          <w:rFonts w:ascii="Garamond" w:hAnsi="Garamond"/>
          <w:szCs w:val="24"/>
        </w:rPr>
        <w:t>____</w:t>
      </w:r>
      <w:r w:rsidR="00B13682" w:rsidRPr="00D306FE">
        <w:rPr>
          <w:rFonts w:ascii="Garamond" w:hAnsi="Garamond"/>
          <w:szCs w:val="24"/>
        </w:rPr>
        <w:t>/</w:t>
      </w:r>
      <w:r w:rsidRPr="00D306FE">
        <w:rPr>
          <w:rFonts w:ascii="Garamond" w:hAnsi="Garamond"/>
          <w:szCs w:val="24"/>
        </w:rPr>
        <w:t>_</w:t>
      </w:r>
      <w:r w:rsidR="00D306FE" w:rsidRPr="00D306FE">
        <w:rPr>
          <w:rFonts w:ascii="Garamond" w:hAnsi="Garamond"/>
          <w:szCs w:val="24"/>
        </w:rPr>
        <w:t>_</w:t>
      </w:r>
      <w:r w:rsidRPr="00D306FE">
        <w:rPr>
          <w:rFonts w:ascii="Garamond" w:hAnsi="Garamond"/>
          <w:szCs w:val="24"/>
        </w:rPr>
        <w:t>_</w:t>
      </w:r>
      <w:r w:rsidR="00B13682" w:rsidRPr="00D306FE">
        <w:rPr>
          <w:rFonts w:ascii="Garamond" w:hAnsi="Garamond"/>
          <w:szCs w:val="24"/>
        </w:rPr>
        <w:t>_/_____</w:t>
      </w:r>
      <w:r w:rsidRPr="00D306FE">
        <w:rPr>
          <w:rFonts w:ascii="Garamond" w:hAnsi="Garamond"/>
          <w:szCs w:val="24"/>
        </w:rPr>
        <w:t>_____</w:t>
      </w:r>
      <w:r w:rsidR="00D306FE" w:rsidRPr="00D306FE">
        <w:rPr>
          <w:rFonts w:ascii="Garamond" w:hAnsi="Garamond"/>
          <w:szCs w:val="24"/>
        </w:rPr>
        <w:t xml:space="preserve"> </w:t>
      </w:r>
      <w:r w:rsidR="00B13682" w:rsidRPr="00D306FE">
        <w:rPr>
          <w:rFonts w:ascii="Garamond" w:hAnsi="Garamond"/>
          <w:szCs w:val="24"/>
        </w:rPr>
        <w:t xml:space="preserve">a </w:t>
      </w:r>
      <w:r w:rsidRPr="00D306FE">
        <w:rPr>
          <w:rFonts w:ascii="Garamond" w:hAnsi="Garamond"/>
          <w:szCs w:val="24"/>
        </w:rPr>
        <w:t>__</w:t>
      </w:r>
      <w:r w:rsidR="00B13682" w:rsidRPr="00D306FE">
        <w:rPr>
          <w:rFonts w:ascii="Garamond" w:hAnsi="Garamond"/>
          <w:szCs w:val="24"/>
        </w:rPr>
        <w:t>_</w:t>
      </w:r>
      <w:r w:rsidRPr="00D306FE">
        <w:rPr>
          <w:rFonts w:ascii="Garamond" w:hAnsi="Garamond"/>
          <w:szCs w:val="24"/>
        </w:rPr>
        <w:t>________________</w:t>
      </w:r>
      <w:r w:rsidR="00B13682" w:rsidRPr="00D306FE">
        <w:rPr>
          <w:rFonts w:ascii="Garamond" w:hAnsi="Garamond"/>
          <w:szCs w:val="24"/>
        </w:rPr>
        <w:t>_______________________________</w:t>
      </w:r>
    </w:p>
    <w:p w:rsidR="00B13682" w:rsidRPr="00D306FE" w:rsidRDefault="00B13682" w:rsidP="00B13682">
      <w:pPr>
        <w:spacing w:line="360" w:lineRule="auto"/>
        <w:rPr>
          <w:rFonts w:ascii="Garamond" w:hAnsi="Garamond"/>
          <w:szCs w:val="24"/>
        </w:rPr>
      </w:pPr>
      <w:proofErr w:type="spellStart"/>
      <w:r w:rsidRPr="00D306FE">
        <w:rPr>
          <w:rFonts w:ascii="Garamond" w:hAnsi="Garamond"/>
          <w:szCs w:val="24"/>
        </w:rPr>
        <w:t>Prov</w:t>
      </w:r>
      <w:proofErr w:type="spellEnd"/>
      <w:r w:rsidRPr="00D306FE">
        <w:rPr>
          <w:rFonts w:ascii="Garamond" w:hAnsi="Garamond"/>
          <w:szCs w:val="24"/>
        </w:rPr>
        <w:t>.</w:t>
      </w:r>
      <w:r w:rsidR="00D306FE" w:rsidRPr="00D306FE">
        <w:rPr>
          <w:rFonts w:ascii="Garamond" w:hAnsi="Garamond"/>
          <w:szCs w:val="24"/>
        </w:rPr>
        <w:t xml:space="preserve">_______ </w:t>
      </w:r>
      <w:r w:rsidR="00B62246" w:rsidRPr="00D306FE">
        <w:rPr>
          <w:rFonts w:ascii="Garamond" w:hAnsi="Garamond"/>
          <w:szCs w:val="24"/>
        </w:rPr>
        <w:t>e residente in</w:t>
      </w:r>
      <w:r w:rsidRPr="00D306FE">
        <w:rPr>
          <w:rFonts w:ascii="Garamond" w:hAnsi="Garamond"/>
          <w:szCs w:val="24"/>
        </w:rPr>
        <w:t xml:space="preserve"> Via </w:t>
      </w:r>
      <w:r w:rsidR="00B62246" w:rsidRPr="00D306FE">
        <w:rPr>
          <w:rFonts w:ascii="Garamond" w:hAnsi="Garamond"/>
          <w:szCs w:val="24"/>
        </w:rPr>
        <w:t>________</w:t>
      </w:r>
      <w:r w:rsidR="00D306FE" w:rsidRPr="00D306FE">
        <w:rPr>
          <w:rFonts w:ascii="Garamond" w:hAnsi="Garamond"/>
          <w:szCs w:val="24"/>
        </w:rPr>
        <w:t>____</w:t>
      </w:r>
      <w:r w:rsidR="00B62246" w:rsidRPr="00D306FE">
        <w:rPr>
          <w:rFonts w:ascii="Garamond" w:hAnsi="Garamond"/>
          <w:szCs w:val="24"/>
        </w:rPr>
        <w:t>_______________________________________</w:t>
      </w:r>
    </w:p>
    <w:p w:rsidR="00B13682" w:rsidRPr="00D306FE" w:rsidRDefault="00B62246" w:rsidP="00D306FE">
      <w:pPr>
        <w:spacing w:line="360" w:lineRule="auto"/>
        <w:rPr>
          <w:rFonts w:ascii="Garamond" w:hAnsi="Garamond"/>
          <w:szCs w:val="24"/>
        </w:rPr>
      </w:pPr>
      <w:r w:rsidRPr="00D306FE">
        <w:rPr>
          <w:rFonts w:ascii="Garamond" w:hAnsi="Garamond"/>
          <w:szCs w:val="24"/>
        </w:rPr>
        <w:t>n. _</w:t>
      </w:r>
      <w:r w:rsidR="00B13682" w:rsidRPr="00D306FE">
        <w:rPr>
          <w:rFonts w:ascii="Garamond" w:hAnsi="Garamond"/>
          <w:szCs w:val="24"/>
        </w:rPr>
        <w:t>_____</w:t>
      </w:r>
      <w:r w:rsidRPr="00D306FE">
        <w:rPr>
          <w:rFonts w:ascii="Garamond" w:hAnsi="Garamond"/>
          <w:szCs w:val="24"/>
        </w:rPr>
        <w:t>___</w:t>
      </w:r>
      <w:r w:rsidR="00D306FE" w:rsidRPr="00D306FE">
        <w:rPr>
          <w:rFonts w:ascii="Garamond" w:hAnsi="Garamond"/>
          <w:szCs w:val="24"/>
        </w:rPr>
        <w:t xml:space="preserve"> </w:t>
      </w:r>
      <w:r w:rsidR="00B13682" w:rsidRPr="00D306FE">
        <w:rPr>
          <w:rFonts w:ascii="Garamond" w:hAnsi="Garamond"/>
          <w:szCs w:val="24"/>
        </w:rPr>
        <w:t>Cap.</w:t>
      </w:r>
      <w:r w:rsidR="00D306FE" w:rsidRPr="00D306FE">
        <w:rPr>
          <w:rFonts w:ascii="Garamond" w:hAnsi="Garamond"/>
          <w:szCs w:val="24"/>
        </w:rPr>
        <w:t xml:space="preserve"> </w:t>
      </w:r>
      <w:r w:rsidR="00B13682" w:rsidRPr="00D306FE">
        <w:rPr>
          <w:rFonts w:ascii="Garamond" w:hAnsi="Garamond"/>
          <w:szCs w:val="24"/>
        </w:rPr>
        <w:t>___________________ Citt</w:t>
      </w:r>
      <w:r w:rsidR="00D306FE" w:rsidRPr="00D306FE">
        <w:rPr>
          <w:rFonts w:ascii="Garamond" w:hAnsi="Garamond"/>
          <w:szCs w:val="24"/>
        </w:rPr>
        <w:t xml:space="preserve">à ___________________________ </w:t>
      </w:r>
      <w:proofErr w:type="spellStart"/>
      <w:r w:rsidR="00D306FE" w:rsidRPr="00D306FE">
        <w:rPr>
          <w:rFonts w:ascii="Garamond" w:hAnsi="Garamond"/>
          <w:szCs w:val="24"/>
        </w:rPr>
        <w:t>Prov</w:t>
      </w:r>
      <w:proofErr w:type="spellEnd"/>
      <w:r w:rsidR="00D306FE" w:rsidRPr="00D306FE">
        <w:rPr>
          <w:rFonts w:ascii="Garamond" w:hAnsi="Garamond"/>
          <w:szCs w:val="24"/>
        </w:rPr>
        <w:t>.________</w:t>
      </w:r>
    </w:p>
    <w:p w:rsidR="00B62246" w:rsidRPr="00D306FE" w:rsidRDefault="00B62246" w:rsidP="00B62246">
      <w:pPr>
        <w:pStyle w:val="Corpotesto"/>
        <w:spacing w:line="360" w:lineRule="auto"/>
        <w:rPr>
          <w:rFonts w:ascii="Garamond" w:hAnsi="Garamond"/>
          <w:szCs w:val="24"/>
        </w:rPr>
      </w:pPr>
      <w:proofErr w:type="spellStart"/>
      <w:proofErr w:type="gramStart"/>
      <w:r w:rsidRPr="00D306FE">
        <w:rPr>
          <w:rFonts w:ascii="Garamond" w:hAnsi="Garamond"/>
          <w:szCs w:val="24"/>
        </w:rPr>
        <w:t>iscritt</w:t>
      </w:r>
      <w:proofErr w:type="spellEnd"/>
      <w:proofErr w:type="gramEnd"/>
      <w:r w:rsidRPr="00D306FE">
        <w:rPr>
          <w:rFonts w:ascii="Garamond" w:hAnsi="Garamond"/>
          <w:szCs w:val="24"/>
        </w:rPr>
        <w:t>__ al _______________ anno del Corso di Dottorato di Ricerca in</w:t>
      </w:r>
      <w:r w:rsidR="00D306FE" w:rsidRPr="00D306FE">
        <w:rPr>
          <w:rFonts w:ascii="Garamond" w:hAnsi="Garamond"/>
          <w:szCs w:val="24"/>
        </w:rPr>
        <w:t xml:space="preserve"> </w:t>
      </w:r>
      <w:r w:rsidRPr="00D306FE">
        <w:rPr>
          <w:rFonts w:ascii="Garamond" w:hAnsi="Garamond"/>
          <w:szCs w:val="24"/>
        </w:rPr>
        <w:t>_________________________________________________________</w:t>
      </w:r>
      <w:r w:rsidR="00D306FE" w:rsidRPr="00D306FE">
        <w:rPr>
          <w:rFonts w:ascii="Garamond" w:hAnsi="Garamond"/>
          <w:szCs w:val="24"/>
        </w:rPr>
        <w:t xml:space="preserve"> </w:t>
      </w:r>
      <w:r w:rsidRPr="00D306FE">
        <w:rPr>
          <w:rFonts w:ascii="Garamond" w:hAnsi="Garamond"/>
          <w:szCs w:val="24"/>
        </w:rPr>
        <w:t>(</w:t>
      </w:r>
      <w:r w:rsidR="00D306FE" w:rsidRPr="00D306FE">
        <w:rPr>
          <w:rFonts w:ascii="Garamond" w:hAnsi="Garamond"/>
          <w:szCs w:val="24"/>
        </w:rPr>
        <w:t xml:space="preserve"> </w:t>
      </w:r>
      <w:r w:rsidRPr="00D306FE">
        <w:rPr>
          <w:rFonts w:ascii="Garamond" w:hAnsi="Garamond"/>
          <w:szCs w:val="24"/>
        </w:rPr>
        <w:t>_______ciclo)</w:t>
      </w:r>
    </w:p>
    <w:p w:rsidR="00B62246" w:rsidRPr="00D306FE" w:rsidRDefault="00B62246" w:rsidP="00B62246">
      <w:pPr>
        <w:pStyle w:val="Corpotesto"/>
        <w:spacing w:line="360" w:lineRule="auto"/>
        <w:rPr>
          <w:rFonts w:ascii="Garamond" w:hAnsi="Garamond"/>
          <w:szCs w:val="24"/>
        </w:rPr>
      </w:pPr>
      <w:r w:rsidRPr="00D306FE">
        <w:rPr>
          <w:rFonts w:ascii="Garamond" w:hAnsi="Garamond"/>
          <w:szCs w:val="24"/>
        </w:rPr>
        <w:t>Codice Fiscale _______________________________________________</w:t>
      </w:r>
    </w:p>
    <w:p w:rsidR="00B62246" w:rsidRPr="00D306FE" w:rsidRDefault="00B62246" w:rsidP="00B62246">
      <w:pPr>
        <w:pStyle w:val="Corpotesto"/>
        <w:spacing w:line="360" w:lineRule="auto"/>
        <w:rPr>
          <w:rFonts w:ascii="Garamond" w:hAnsi="Garamond"/>
          <w:szCs w:val="24"/>
        </w:rPr>
      </w:pPr>
      <w:r w:rsidRPr="00D306FE">
        <w:rPr>
          <w:rFonts w:ascii="Garamond" w:hAnsi="Garamond"/>
          <w:szCs w:val="24"/>
        </w:rPr>
        <w:t>Numero documento d’identità in corso di validità ___________________________________</w:t>
      </w:r>
    </w:p>
    <w:p w:rsidR="00B62246" w:rsidRPr="00D306FE" w:rsidRDefault="00B62246" w:rsidP="00B62246">
      <w:pPr>
        <w:spacing w:line="360" w:lineRule="auto"/>
        <w:jc w:val="both"/>
        <w:rPr>
          <w:rFonts w:ascii="Garamond" w:hAnsi="Garamond"/>
          <w:b/>
          <w:bCs/>
          <w:szCs w:val="24"/>
        </w:rPr>
      </w:pPr>
      <w:r w:rsidRPr="00D306FE">
        <w:rPr>
          <w:rFonts w:ascii="Garamond" w:hAnsi="Garamond"/>
          <w:szCs w:val="24"/>
        </w:rPr>
        <w:t xml:space="preserve">Consapevole delle sanzioni penali richiamate dagli artt. 75 e 76 del D.P.R. n° 445 del 28/12/2000, in caso di dichiarazioni mendaci, </w:t>
      </w:r>
      <w:r w:rsidRPr="00D306FE">
        <w:rPr>
          <w:rFonts w:ascii="Garamond" w:hAnsi="Garamond"/>
          <w:b/>
          <w:bCs/>
          <w:szCs w:val="24"/>
        </w:rPr>
        <w:t>dichiara:</w:t>
      </w:r>
    </w:p>
    <w:tbl>
      <w:tblPr>
        <w:tblW w:w="957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79"/>
      </w:tblGrid>
      <w:tr w:rsidR="00B13682" w:rsidRPr="00D306FE" w:rsidTr="00D306FE">
        <w:trPr>
          <w:trHeight w:val="478"/>
        </w:trPr>
        <w:tc>
          <w:tcPr>
            <w:tcW w:w="9579" w:type="dxa"/>
          </w:tcPr>
          <w:p w:rsidR="009F396C" w:rsidRPr="00E472E3" w:rsidRDefault="009F396C" w:rsidP="00E472E3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>
              <w:rPr>
                <w:rFonts w:ascii="Garamond" w:hAnsi="Garamond"/>
                <w:szCs w:val="24"/>
              </w:rPr>
              <w:t>di</w:t>
            </w:r>
            <w:proofErr w:type="gramEnd"/>
            <w:r>
              <w:rPr>
                <w:rFonts w:ascii="Garamond" w:hAnsi="Garamond"/>
                <w:szCs w:val="24"/>
              </w:rPr>
              <w:t xml:space="preserve"> essere a conoscenza che le borse di studio sui fondi </w:t>
            </w:r>
            <w:r w:rsidRPr="001E7393">
              <w:rPr>
                <w:rFonts w:ascii="Garamond" w:hAnsi="Garamond"/>
                <w:b/>
                <w:szCs w:val="24"/>
              </w:rPr>
              <w:t>POR Calabria 2014/2020 -  Linea A (Azione 10.5.6)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  <w:r w:rsidRPr="009F396C">
              <w:rPr>
                <w:rFonts w:ascii="Garamond" w:hAnsi="Garamond"/>
                <w:szCs w:val="24"/>
              </w:rPr>
              <w:t>possono essere assegnate esclusivamente ai candidati utilmente collocati in graduatoria generale di merito purché siano nati in Calabria o ivi residenti da almeno 2 anni alla data di presentazione della domanda di partecipazione al concorso</w:t>
            </w:r>
            <w:r>
              <w:rPr>
                <w:rFonts w:ascii="Garamond" w:hAnsi="Garamond"/>
                <w:szCs w:val="24"/>
              </w:rPr>
              <w:t xml:space="preserve">, pertanto dichiara di essere nato in Calabria </w:t>
            </w:r>
            <w:r w:rsidR="00E472E3">
              <w:rPr>
                <w:rFonts w:ascii="Garamond" w:hAnsi="Garamond"/>
                <w:szCs w:val="24"/>
              </w:rPr>
              <w:t>(</w:t>
            </w:r>
            <w:r>
              <w:rPr>
                <w:rFonts w:ascii="Garamond" w:hAnsi="Garamond"/>
                <w:szCs w:val="24"/>
              </w:rPr>
              <w:t>indicare</w:t>
            </w:r>
            <w:r w:rsidR="00E472E3">
              <w:rPr>
                <w:rFonts w:ascii="Garamond" w:hAnsi="Garamond"/>
                <w:szCs w:val="24"/>
              </w:rPr>
              <w:t>)</w:t>
            </w:r>
            <w:r>
              <w:rPr>
                <w:rFonts w:ascii="Garamond" w:hAnsi="Garamond"/>
                <w:szCs w:val="24"/>
              </w:rPr>
              <w:t xml:space="preserve"> Città _____________________________ </w:t>
            </w:r>
            <w:proofErr w:type="spellStart"/>
            <w:r>
              <w:rPr>
                <w:rFonts w:ascii="Garamond" w:hAnsi="Garamond"/>
                <w:szCs w:val="24"/>
              </w:rPr>
              <w:t>prov</w:t>
            </w:r>
            <w:proofErr w:type="spellEnd"/>
            <w:r>
              <w:rPr>
                <w:rFonts w:ascii="Garamond" w:hAnsi="Garamond"/>
                <w:szCs w:val="24"/>
              </w:rPr>
              <w:t>. ___, o residente in Calabria</w:t>
            </w:r>
            <w:r w:rsidR="00E472E3">
              <w:rPr>
                <w:rFonts w:ascii="Garamond" w:hAnsi="Garamond"/>
                <w:szCs w:val="24"/>
              </w:rPr>
              <w:t xml:space="preserve">    </w:t>
            </w:r>
            <w:proofErr w:type="gramStart"/>
            <w:r w:rsidR="00E472E3">
              <w:rPr>
                <w:rFonts w:ascii="Garamond" w:hAnsi="Garamond"/>
                <w:szCs w:val="24"/>
              </w:rPr>
              <w:t xml:space="preserve">  </w:t>
            </w:r>
            <w:r w:rsidRPr="00E472E3">
              <w:rPr>
                <w:rFonts w:ascii="Garamond" w:hAnsi="Garamond"/>
                <w:szCs w:val="24"/>
              </w:rPr>
              <w:t xml:space="preserve"> </w:t>
            </w:r>
            <w:r w:rsidR="00E472E3" w:rsidRPr="00E472E3">
              <w:rPr>
                <w:rFonts w:ascii="Garamond" w:hAnsi="Garamond"/>
                <w:szCs w:val="24"/>
              </w:rPr>
              <w:t>(</w:t>
            </w:r>
            <w:proofErr w:type="gramEnd"/>
            <w:r w:rsidR="00E472E3" w:rsidRPr="00E472E3">
              <w:rPr>
                <w:rFonts w:ascii="Garamond" w:hAnsi="Garamond"/>
                <w:szCs w:val="24"/>
              </w:rPr>
              <w:t xml:space="preserve">indicare) Città _____________________________ </w:t>
            </w:r>
            <w:proofErr w:type="spellStart"/>
            <w:r w:rsidR="00E472E3" w:rsidRPr="00E472E3">
              <w:rPr>
                <w:rFonts w:ascii="Garamond" w:hAnsi="Garamond"/>
                <w:szCs w:val="24"/>
              </w:rPr>
              <w:t>prov</w:t>
            </w:r>
            <w:proofErr w:type="spellEnd"/>
            <w:r w:rsidR="00E472E3" w:rsidRPr="00E472E3">
              <w:rPr>
                <w:rFonts w:ascii="Garamond" w:hAnsi="Garamond"/>
                <w:szCs w:val="24"/>
              </w:rPr>
              <w:t>. ___</w:t>
            </w:r>
            <w:r w:rsidR="00E472E3">
              <w:rPr>
                <w:rFonts w:ascii="Garamond" w:hAnsi="Garamond"/>
                <w:szCs w:val="24"/>
              </w:rPr>
              <w:t xml:space="preserve"> a decorrere da _______________ (indicare la data)</w:t>
            </w:r>
          </w:p>
          <w:p w:rsidR="005C3EA9" w:rsidRPr="004C7F8E" w:rsidRDefault="00B13682" w:rsidP="00D306FE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non essere iscritto ad alcuna scuola di specializzazione, corso di perfezionamento, master universitari, corsi di laurea o altro corso di dottorato di ricerca</w:t>
            </w:r>
            <w:r w:rsidR="005C3EA9" w:rsidRPr="004C7F8E">
              <w:rPr>
                <w:rFonts w:ascii="Garamond" w:hAnsi="Garamond"/>
                <w:szCs w:val="24"/>
              </w:rPr>
              <w:t>;</w:t>
            </w:r>
          </w:p>
          <w:p w:rsidR="00B13682" w:rsidRPr="004C7F8E" w:rsidRDefault="005C3EA9" w:rsidP="005C3EA9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r w:rsidRPr="004C7F8E">
              <w:rPr>
                <w:rFonts w:ascii="Garamond" w:hAnsi="Garamond"/>
                <w:szCs w:val="24"/>
              </w:rPr>
              <w:t xml:space="preserve">di </w:t>
            </w:r>
            <w:r w:rsidR="00F42E8C">
              <w:rPr>
                <w:rFonts w:ascii="Garamond" w:hAnsi="Garamond"/>
                <w:szCs w:val="24"/>
              </w:rPr>
              <w:t>non essere assegnista di ricerca;</w:t>
            </w:r>
            <w:bookmarkStart w:id="0" w:name="_GoBack"/>
            <w:bookmarkEnd w:id="0"/>
          </w:p>
          <w:p w:rsidR="005C3EA9" w:rsidRPr="004C7F8E" w:rsidRDefault="005C3EA9" w:rsidP="005C3EA9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non godere o avere goduto neppure per un solo anno o frazione di esso, di altre borse di studio relative a frequenza a dottorati di ricerca;</w:t>
            </w:r>
          </w:p>
          <w:p w:rsidR="005C3EA9" w:rsidRPr="004C7F8E" w:rsidRDefault="005C3EA9" w:rsidP="005C3EA9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non godere contestualmente di altra borsa di studio a qualsiasi titolo conferita;</w:t>
            </w:r>
          </w:p>
          <w:p w:rsidR="005C3EA9" w:rsidRDefault="005C3EA9" w:rsidP="005C3EA9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non cumulare la borsa stessa con altre borse di studio a qualsiasi titolo conferite, tranne che con quelle concesse da Istituzioni nazionali o straniere utili ad integrare, con soggiorni all’estero, l’attività di ricerca del dottorando;</w:t>
            </w:r>
          </w:p>
          <w:p w:rsidR="003916A2" w:rsidRPr="004C7F8E" w:rsidRDefault="00BE40A4" w:rsidP="003916A2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essere a conoscenza che è fatto divieto del cumulo di redditi di qualsiasi provenienza che possono determinare il venir meno dello stato di disoccupazione o inoccupazione, come definiti dall’art. 4 comma a) del </w:t>
            </w:r>
            <w:proofErr w:type="spellStart"/>
            <w:r w:rsidRPr="004C7F8E">
              <w:rPr>
                <w:rFonts w:ascii="Garamond" w:hAnsi="Garamond"/>
                <w:szCs w:val="24"/>
              </w:rPr>
              <w:t>D.Lgs.</w:t>
            </w:r>
            <w:proofErr w:type="spellEnd"/>
            <w:r w:rsidRPr="004C7F8E">
              <w:rPr>
                <w:rFonts w:ascii="Garamond" w:hAnsi="Garamond"/>
                <w:szCs w:val="24"/>
              </w:rPr>
              <w:t xml:space="preserve"> n. 181 del 21.04.2000 modificato con </w:t>
            </w:r>
            <w:proofErr w:type="spellStart"/>
            <w:r w:rsidRPr="004C7F8E">
              <w:rPr>
                <w:rFonts w:ascii="Garamond" w:hAnsi="Garamond"/>
                <w:szCs w:val="24"/>
              </w:rPr>
              <w:t>D.Lgs</w:t>
            </w:r>
            <w:proofErr w:type="spellEnd"/>
            <w:r w:rsidRPr="004C7F8E">
              <w:rPr>
                <w:rFonts w:ascii="Garamond" w:hAnsi="Garamond"/>
                <w:szCs w:val="24"/>
              </w:rPr>
              <w:t xml:space="preserve"> n. 297 del 19.12.2002 in relazione alla definizione della soglia annuale di reddito, deve essere mantenuto per tutta la durata della borsa, pena la decadenza e il rimborso dei ratei percepiti;</w:t>
            </w:r>
          </w:p>
          <w:p w:rsidR="003916A2" w:rsidRPr="004C7F8E" w:rsidRDefault="00BE40A4" w:rsidP="003916A2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essere a conoscenza che in caso di rinunzia o di esclusione dovrà restituire tutti i ratei della borsa </w:t>
            </w:r>
            <w:r w:rsidRPr="004C7F8E">
              <w:rPr>
                <w:rFonts w:ascii="Garamond" w:hAnsi="Garamond"/>
                <w:szCs w:val="24"/>
              </w:rPr>
              <w:lastRenderedPageBreak/>
              <w:t xml:space="preserve">percepiti; </w:t>
            </w:r>
          </w:p>
          <w:p w:rsidR="00BE40A4" w:rsidRPr="004C7F8E" w:rsidRDefault="00BE40A4" w:rsidP="003916A2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impegnarsi a frequentare a tempo pieno il corso di dottorato di ricerca secondo le modalità che saranno fissate dal Collegio dei Docenti;</w:t>
            </w:r>
          </w:p>
          <w:p w:rsidR="00414ACF" w:rsidRDefault="00BE40A4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di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impegnarsi a svolgere</w:t>
            </w:r>
            <w:r w:rsidR="003916A2" w:rsidRPr="004C7F8E">
              <w:rPr>
                <w:rFonts w:ascii="Garamond" w:hAnsi="Garamond"/>
                <w:szCs w:val="24"/>
              </w:rPr>
              <w:t xml:space="preserve"> e concludere</w:t>
            </w:r>
            <w:r w:rsidRPr="004C7F8E">
              <w:rPr>
                <w:rFonts w:ascii="Garamond" w:hAnsi="Garamond"/>
                <w:szCs w:val="24"/>
              </w:rPr>
              <w:t xml:space="preserve"> inderogabilmente entro il </w:t>
            </w:r>
            <w:r w:rsidR="003916A2" w:rsidRPr="004C7F8E">
              <w:rPr>
                <w:rFonts w:ascii="Garamond" w:hAnsi="Garamond"/>
                <w:szCs w:val="24"/>
              </w:rPr>
              <w:t>trentatreesimo mese di frequenza,</w:t>
            </w:r>
            <w:r w:rsidRPr="004C7F8E">
              <w:rPr>
                <w:rFonts w:ascii="Garamond" w:hAnsi="Garamond"/>
                <w:szCs w:val="24"/>
              </w:rPr>
              <w:t xml:space="preserve"> il periodo obbligatorio di </w:t>
            </w:r>
            <w:r w:rsidR="003916A2" w:rsidRPr="004C7F8E">
              <w:rPr>
                <w:rFonts w:ascii="Garamond" w:hAnsi="Garamond"/>
                <w:szCs w:val="24"/>
              </w:rPr>
              <w:t>12</w:t>
            </w:r>
            <w:r w:rsidRPr="004C7F8E">
              <w:rPr>
                <w:rFonts w:ascii="Garamond" w:hAnsi="Garamond"/>
                <w:szCs w:val="24"/>
              </w:rPr>
              <w:t xml:space="preserve"> (</w:t>
            </w:r>
            <w:r w:rsidR="003916A2" w:rsidRPr="004C7F8E">
              <w:rPr>
                <w:rFonts w:ascii="Garamond" w:hAnsi="Garamond"/>
                <w:szCs w:val="24"/>
              </w:rPr>
              <w:t>dodici</w:t>
            </w:r>
            <w:r w:rsidRPr="004C7F8E">
              <w:rPr>
                <w:rFonts w:ascii="Garamond" w:hAnsi="Garamond"/>
                <w:szCs w:val="24"/>
              </w:rPr>
              <w:t>) mesi all’estero, pena l’esclusione e con l’obbligo del</w:t>
            </w:r>
            <w:r w:rsidR="003916A2" w:rsidRPr="004C7F8E">
              <w:rPr>
                <w:rFonts w:ascii="Garamond" w:hAnsi="Garamond"/>
                <w:szCs w:val="24"/>
              </w:rPr>
              <w:t>la restituzione dei ratei</w:t>
            </w:r>
            <w:r w:rsidRPr="004C7F8E">
              <w:rPr>
                <w:rFonts w:ascii="Garamond" w:hAnsi="Garamond"/>
                <w:szCs w:val="24"/>
              </w:rPr>
              <w:t xml:space="preserve"> </w:t>
            </w:r>
            <w:r w:rsidR="003916A2" w:rsidRPr="004C7F8E">
              <w:rPr>
                <w:rFonts w:ascii="Garamond" w:hAnsi="Garamond"/>
                <w:szCs w:val="24"/>
              </w:rPr>
              <w:t>della borsa di studio percepita;</w:t>
            </w:r>
          </w:p>
          <w:p w:rsidR="00BE40A4" w:rsidRDefault="009C294B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14ACF">
              <w:rPr>
                <w:rFonts w:ascii="Garamond" w:hAnsi="Garamond"/>
                <w:szCs w:val="24"/>
              </w:rPr>
              <w:t>di</w:t>
            </w:r>
            <w:proofErr w:type="gramEnd"/>
            <w:r w:rsidRPr="00414ACF">
              <w:rPr>
                <w:rFonts w:ascii="Garamond" w:hAnsi="Garamond"/>
                <w:szCs w:val="24"/>
              </w:rPr>
              <w:t xml:space="preserve"> essere consapevole che l’eventuale giudizio negativo del Collegio dei docenti e la conseguente non ammissione all’anno successivo del percorso dottorale comporterà la revoca delle somme già erogate per l’anno in corso, e che il mancato conseguimento del titolo comporterà la revoca delle somme già erogate per l’ultimo anno di corso</w:t>
            </w:r>
            <w:r w:rsidR="00BE40A4" w:rsidRPr="00414ACF">
              <w:rPr>
                <w:rFonts w:ascii="Garamond" w:hAnsi="Garamond"/>
                <w:szCs w:val="24"/>
              </w:rPr>
              <w:t>;</w:t>
            </w:r>
          </w:p>
          <w:p w:rsidR="00414ACF" w:rsidRDefault="00414ACF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14ACF">
              <w:rPr>
                <w:rFonts w:ascii="Garamond" w:hAnsi="Garamond"/>
                <w:szCs w:val="24"/>
              </w:rPr>
              <w:t>di</w:t>
            </w:r>
            <w:proofErr w:type="gramEnd"/>
            <w:r w:rsidRPr="00414ACF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impegnarsi a </w:t>
            </w:r>
            <w:r w:rsidRPr="00414ACF">
              <w:rPr>
                <w:rFonts w:ascii="Garamond" w:hAnsi="Garamond"/>
                <w:szCs w:val="24"/>
              </w:rPr>
              <w:t>produrre l’attestazione dell’ente ospitante relativa al periodo all’estero (inizio, fine, località di ciascun periodo all’estero; e l’attestazione di pieno svolgimento delle attività);</w:t>
            </w:r>
          </w:p>
          <w:p w:rsidR="00414ACF" w:rsidRDefault="00414ACF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14ACF">
              <w:rPr>
                <w:rFonts w:ascii="Garamond" w:hAnsi="Garamond"/>
                <w:szCs w:val="24"/>
              </w:rPr>
              <w:t>di</w:t>
            </w:r>
            <w:proofErr w:type="gramEnd"/>
            <w:r w:rsidRPr="00414ACF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impegnarsi a </w:t>
            </w:r>
            <w:r w:rsidRPr="00414ACF">
              <w:rPr>
                <w:rFonts w:ascii="Garamond" w:hAnsi="Garamond"/>
                <w:szCs w:val="24"/>
              </w:rPr>
              <w:t>produrre una relazione annuale sui contenuti e sull’andamento del percorso formativo controfirmata dal direttore della scuola o coordinatore del dottorato;</w:t>
            </w:r>
          </w:p>
          <w:p w:rsidR="00414ACF" w:rsidRDefault="00414ACF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14ACF">
              <w:rPr>
                <w:rFonts w:ascii="Garamond" w:hAnsi="Garamond"/>
                <w:szCs w:val="24"/>
              </w:rPr>
              <w:t>di</w:t>
            </w:r>
            <w:proofErr w:type="gramEnd"/>
            <w:r w:rsidRPr="00414ACF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impegnarsi a </w:t>
            </w:r>
            <w:r w:rsidRPr="00414ACF">
              <w:rPr>
                <w:rFonts w:ascii="Garamond" w:hAnsi="Garamond"/>
                <w:szCs w:val="24"/>
              </w:rPr>
              <w:t>produrre un “progress report” del percorso effettuato, di ogni annualità, rati</w:t>
            </w:r>
            <w:r>
              <w:rPr>
                <w:rFonts w:ascii="Garamond" w:hAnsi="Garamond"/>
                <w:szCs w:val="24"/>
              </w:rPr>
              <w:t>ficato dal Collegio dei Docenti;</w:t>
            </w:r>
          </w:p>
          <w:p w:rsidR="005C3EA9" w:rsidRPr="00414ACF" w:rsidRDefault="005C3EA9" w:rsidP="00414ACF">
            <w:pPr>
              <w:pStyle w:val="Paragrafoelenco"/>
              <w:numPr>
                <w:ilvl w:val="0"/>
                <w:numId w:val="4"/>
              </w:numPr>
              <w:ind w:left="306"/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14ACF">
              <w:rPr>
                <w:rFonts w:ascii="Garamond" w:hAnsi="Garamond"/>
                <w:szCs w:val="24"/>
              </w:rPr>
              <w:t>di</w:t>
            </w:r>
            <w:proofErr w:type="gramEnd"/>
            <w:r w:rsidRPr="00414ACF">
              <w:rPr>
                <w:rFonts w:ascii="Garamond" w:hAnsi="Garamond"/>
                <w:szCs w:val="24"/>
              </w:rPr>
              <w:t xml:space="preserve"> essere a conoscenza di quanto prescritto dall’Art. </w:t>
            </w:r>
            <w:r w:rsidR="004C7F8E" w:rsidRPr="00414ACF">
              <w:rPr>
                <w:rFonts w:ascii="Garamond" w:hAnsi="Garamond"/>
                <w:szCs w:val="24"/>
              </w:rPr>
              <w:t>26</w:t>
            </w:r>
            <w:r w:rsidRPr="00414ACF">
              <w:rPr>
                <w:rFonts w:ascii="Garamond" w:hAnsi="Garamond"/>
                <w:szCs w:val="24"/>
              </w:rPr>
              <w:t xml:space="preserve"> </w:t>
            </w:r>
            <w:r w:rsidR="004C7F8E" w:rsidRPr="00414ACF">
              <w:rPr>
                <w:rFonts w:ascii="Garamond" w:hAnsi="Garamond"/>
                <w:szCs w:val="24"/>
              </w:rPr>
              <w:t xml:space="preserve">punto 4) </w:t>
            </w:r>
            <w:r w:rsidRPr="00414ACF">
              <w:rPr>
                <w:rFonts w:ascii="Garamond" w:hAnsi="Garamond"/>
                <w:szCs w:val="24"/>
              </w:rPr>
              <w:t xml:space="preserve">del Regolamento di Ateneo del Dottorato di ricerca in materia di incompatibilità delle borse di studio, di seguito riportato. </w:t>
            </w:r>
          </w:p>
          <w:p w:rsidR="005C3EA9" w:rsidRPr="004C7F8E" w:rsidRDefault="005C3EA9" w:rsidP="005C3EA9">
            <w:pPr>
              <w:pStyle w:val="Paragrafoelenco"/>
              <w:ind w:left="306"/>
              <w:jc w:val="both"/>
              <w:rPr>
                <w:rFonts w:ascii="Garamond" w:hAnsi="Garamond"/>
                <w:szCs w:val="24"/>
              </w:rPr>
            </w:pPr>
            <w:r w:rsidRPr="004C7F8E">
              <w:rPr>
                <w:rFonts w:ascii="Garamond" w:hAnsi="Garamond"/>
                <w:b/>
                <w:szCs w:val="24"/>
              </w:rPr>
              <w:t xml:space="preserve">Art. </w:t>
            </w:r>
            <w:r w:rsidR="004C7F8E" w:rsidRPr="004C7F8E">
              <w:rPr>
                <w:rFonts w:ascii="Garamond" w:hAnsi="Garamond"/>
                <w:b/>
                <w:szCs w:val="24"/>
              </w:rPr>
              <w:t>26</w:t>
            </w:r>
            <w:r w:rsidRPr="004C7F8E">
              <w:rPr>
                <w:rFonts w:ascii="Garamond" w:hAnsi="Garamond"/>
                <w:b/>
                <w:szCs w:val="24"/>
              </w:rPr>
              <w:t xml:space="preserve"> </w:t>
            </w:r>
            <w:r w:rsidR="004C7F8E" w:rsidRPr="004C7F8E">
              <w:rPr>
                <w:rFonts w:ascii="Garamond" w:hAnsi="Garamond"/>
                <w:b/>
                <w:szCs w:val="24"/>
              </w:rPr>
              <w:t xml:space="preserve">punto 4) </w:t>
            </w:r>
            <w:r w:rsidRPr="004C7F8E">
              <w:rPr>
                <w:rFonts w:ascii="Garamond" w:hAnsi="Garamond"/>
                <w:b/>
                <w:szCs w:val="24"/>
              </w:rPr>
              <w:t>del Regolamento di Ateneo:</w:t>
            </w:r>
            <w:r w:rsidRPr="004C7F8E">
              <w:rPr>
                <w:rFonts w:ascii="Garamond" w:hAnsi="Garamond"/>
                <w:szCs w:val="24"/>
              </w:rPr>
              <w:t xml:space="preserve"> “Le borse di dottorato sono incompatibili – pena la decadenza dell’assegnatario dal godimento della borsa stessa a decorrere dal verificarsi delle incompatibilità con: </w:t>
            </w:r>
          </w:p>
          <w:p w:rsidR="005C3EA9" w:rsidRPr="004C7F8E" w:rsidRDefault="005C3EA9" w:rsidP="00482973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lavoro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dipendente, anche a tempo determinato, fatta salva possibilità che il borsista venga collocato dal datore di lavoro in aspettativa senza assegni;</w:t>
            </w:r>
          </w:p>
          <w:p w:rsidR="005C3EA9" w:rsidRPr="004C7F8E" w:rsidRDefault="005C3EA9" w:rsidP="00482973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attività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di industria e commercio;</w:t>
            </w:r>
          </w:p>
          <w:p w:rsidR="004C7F8E" w:rsidRPr="004C7F8E" w:rsidRDefault="005C3EA9" w:rsidP="004C7F8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contratti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stipulati con l’università di Reggio Calabria a qualunque titolo</w:t>
            </w:r>
            <w:r w:rsidR="004C7F8E" w:rsidRPr="004C7F8E">
              <w:rPr>
                <w:rFonts w:ascii="Garamond" w:hAnsi="Garamond"/>
                <w:szCs w:val="24"/>
              </w:rPr>
              <w:t xml:space="preserve">; </w:t>
            </w:r>
          </w:p>
          <w:p w:rsidR="004C7F8E" w:rsidRPr="004C7F8E" w:rsidRDefault="004C7F8E" w:rsidP="004C7F8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proofErr w:type="gramStart"/>
            <w:r w:rsidRPr="004C7F8E">
              <w:rPr>
                <w:rFonts w:ascii="Garamond" w:hAnsi="Garamond"/>
                <w:szCs w:val="24"/>
              </w:rPr>
              <w:t>ogni</w:t>
            </w:r>
            <w:proofErr w:type="gramEnd"/>
            <w:r w:rsidRPr="004C7F8E">
              <w:rPr>
                <w:rFonts w:ascii="Garamond" w:hAnsi="Garamond"/>
                <w:szCs w:val="24"/>
              </w:rPr>
              <w:t xml:space="preserve"> altra attività che richieda l’apertura di partita IVA.</w:t>
            </w:r>
          </w:p>
          <w:p w:rsidR="005C3EA9" w:rsidRPr="00530CAE" w:rsidRDefault="005C3EA9" w:rsidP="004C7F8E">
            <w:pPr>
              <w:pStyle w:val="Paragrafoelenco"/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B62246" w:rsidRPr="00530CAE" w:rsidRDefault="00B62246" w:rsidP="00B62246">
      <w:pPr>
        <w:pStyle w:val="Corpotesto"/>
        <w:spacing w:before="0" w:after="0"/>
        <w:rPr>
          <w:rFonts w:ascii="Garamond" w:hAnsi="Garamond"/>
          <w:szCs w:val="24"/>
        </w:rPr>
      </w:pPr>
      <w:r w:rsidRPr="00530CAE">
        <w:rPr>
          <w:rFonts w:ascii="Garamond" w:hAnsi="Garamond"/>
          <w:szCs w:val="24"/>
        </w:rPr>
        <w:lastRenderedPageBreak/>
        <w:t>Consapevole delle responsabilità assunte dinanzi alla Legge con il presente atto, il sottoscritto dichiara, inoltre, di essere a conoscenza che le dichiarazioni mendaci, la falsità negli atti e l’uso di atti falsi sono puniti ai sensi del Codice Penale e delle leggi speciali in materia. Riconosce pienamente conforme alla sua volontà quanto sopra dichiarato e sottoscrive l’atto medesimo.</w:t>
      </w:r>
    </w:p>
    <w:p w:rsidR="00B62246" w:rsidRPr="00530CAE" w:rsidRDefault="00B62246" w:rsidP="00B62246">
      <w:pPr>
        <w:pStyle w:val="Titolo2"/>
        <w:rPr>
          <w:rFonts w:ascii="Garamond" w:hAnsi="Garamond"/>
          <w:caps/>
          <w:sz w:val="24"/>
          <w:szCs w:val="24"/>
        </w:rPr>
      </w:pPr>
      <w:r w:rsidRPr="00530CAE">
        <w:rPr>
          <w:rFonts w:ascii="Garamond" w:hAnsi="Garamond"/>
          <w:sz w:val="24"/>
          <w:szCs w:val="24"/>
        </w:rPr>
        <w:t>Il Dichiarante</w:t>
      </w:r>
    </w:p>
    <w:p w:rsidR="00B62246" w:rsidRPr="00530CAE" w:rsidRDefault="00530CAE" w:rsidP="00B6224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DATA</w:t>
      </w:r>
      <w:r w:rsidR="00B62246" w:rsidRPr="00530CAE">
        <w:rPr>
          <w:rFonts w:ascii="Garamond" w:hAnsi="Garamond"/>
          <w:szCs w:val="24"/>
        </w:rPr>
        <w:t xml:space="preserve">_______________            </w:t>
      </w:r>
      <w:r>
        <w:rPr>
          <w:rFonts w:ascii="Garamond" w:hAnsi="Garamond"/>
          <w:szCs w:val="24"/>
        </w:rPr>
        <w:t xml:space="preserve">                           </w:t>
      </w:r>
      <w:r w:rsidR="00B62246" w:rsidRPr="00530CAE">
        <w:rPr>
          <w:rFonts w:ascii="Garamond" w:hAnsi="Garamond"/>
          <w:szCs w:val="24"/>
        </w:rPr>
        <w:t xml:space="preserve">   __________________________________</w:t>
      </w:r>
    </w:p>
    <w:p w:rsidR="00B62246" w:rsidRPr="00530CAE" w:rsidRDefault="00B62246" w:rsidP="00B62246">
      <w:pPr>
        <w:rPr>
          <w:rFonts w:ascii="Garamond" w:hAnsi="Garamond"/>
          <w:szCs w:val="24"/>
        </w:rPr>
      </w:pPr>
      <w:r w:rsidRPr="00530CAE">
        <w:rPr>
          <w:rFonts w:ascii="Garamond" w:hAnsi="Garamond"/>
          <w:szCs w:val="24"/>
        </w:rPr>
        <w:t>INDIRIZZO POSTALE:</w:t>
      </w:r>
      <w:r w:rsidR="00530CAE">
        <w:rPr>
          <w:rFonts w:ascii="Garamond" w:hAnsi="Garamond"/>
          <w:szCs w:val="24"/>
        </w:rPr>
        <w:t xml:space="preserve"> </w:t>
      </w:r>
    </w:p>
    <w:p w:rsidR="00B62246" w:rsidRPr="00530CAE" w:rsidRDefault="00B62246" w:rsidP="00B62246">
      <w:pPr>
        <w:rPr>
          <w:rFonts w:ascii="Garamond" w:hAnsi="Garamond"/>
          <w:szCs w:val="24"/>
        </w:rPr>
      </w:pPr>
      <w:r w:rsidRPr="00530CAE">
        <w:rPr>
          <w:rFonts w:ascii="Garamond" w:hAnsi="Garamond"/>
          <w:szCs w:val="24"/>
        </w:rPr>
        <w:t>INDIRIZZO POSTA ELETTRONICA:</w:t>
      </w:r>
    </w:p>
    <w:p w:rsidR="00B62246" w:rsidRPr="00530CAE" w:rsidRDefault="00B62246" w:rsidP="00B62246">
      <w:pPr>
        <w:rPr>
          <w:rFonts w:ascii="Garamond" w:hAnsi="Garamond"/>
          <w:szCs w:val="24"/>
        </w:rPr>
      </w:pPr>
      <w:r w:rsidRPr="00530CAE">
        <w:rPr>
          <w:rFonts w:ascii="Garamond" w:hAnsi="Garamond"/>
          <w:szCs w:val="24"/>
        </w:rPr>
        <w:t>TELEFONO:</w:t>
      </w:r>
    </w:p>
    <w:p w:rsidR="00530CAE" w:rsidRDefault="00530CAE" w:rsidP="00C55EC9"/>
    <w:p w:rsidR="00016E2B" w:rsidRPr="00E472E3" w:rsidRDefault="00530CAE" w:rsidP="00C55EC9">
      <w:pPr>
        <w:rPr>
          <w:rFonts w:ascii="Garamond" w:hAnsi="Garamond"/>
        </w:rPr>
      </w:pPr>
      <w:r w:rsidRPr="00E472E3">
        <w:rPr>
          <w:rFonts w:ascii="Garamond" w:hAnsi="Garamond"/>
        </w:rPr>
        <w:t xml:space="preserve">Allegare alla presente la fotocopia del documento </w:t>
      </w:r>
      <w:r w:rsidRPr="00E472E3">
        <w:rPr>
          <w:rFonts w:ascii="Garamond" w:hAnsi="Garamond"/>
          <w:szCs w:val="24"/>
        </w:rPr>
        <w:t>d’identità in corso di validità.</w:t>
      </w:r>
    </w:p>
    <w:sectPr w:rsidR="00016E2B" w:rsidRPr="00E472E3" w:rsidSect="00A616A6">
      <w:headerReference w:type="default" r:id="rId7"/>
      <w:footerReference w:type="default" r:id="rId8"/>
      <w:pgSz w:w="11910" w:h="16840"/>
      <w:pgMar w:top="1985" w:right="1137" w:bottom="1180" w:left="114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57" w:rsidRDefault="00994157" w:rsidP="009560EB">
      <w:pPr>
        <w:spacing w:after="0"/>
      </w:pPr>
      <w:r>
        <w:separator/>
      </w:r>
    </w:p>
  </w:endnote>
  <w:endnote w:type="continuationSeparator" w:id="0">
    <w:p w:rsidR="00994157" w:rsidRDefault="00994157" w:rsidP="0095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D01E4E" w:rsidP="00554643">
    <w:pPr>
      <w:tabs>
        <w:tab w:val="center" w:pos="4819"/>
        <w:tab w:val="right" w:pos="9638"/>
      </w:tabs>
      <w:spacing w:after="0"/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FCE93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" fillcolor="#197939" strokecolor="#1f4d78 [1604]" strokeweight="1pt"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spacing w:after="0"/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spacing w:after="0"/>
      <w:jc w:val="center"/>
      <w:rPr>
        <w:b/>
        <w:color w:val="333399"/>
        <w:sz w:val="20"/>
      </w:rPr>
    </w:pPr>
    <w:r w:rsidRPr="00D01E4E">
      <w:rPr>
        <w:rFonts w:ascii="Myriad pro" w:hAnsi="Myriad pro"/>
        <w:b/>
        <w:i/>
        <w:sz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spacing w:after="0"/>
      <w:jc w:val="center"/>
      <w:rPr>
        <w:rFonts w:ascii="Bold italic" w:hAnsi="Bold italic"/>
        <w:i/>
        <w:sz w:val="20"/>
      </w:rPr>
    </w:pPr>
    <w:r w:rsidRPr="00554643">
      <w:rPr>
        <w:rFonts w:ascii="Bold italic" w:hAnsi="Bold italic"/>
        <w:i/>
        <w:sz w:val="20"/>
      </w:rPr>
      <w:t>Cittadella Un</w:t>
    </w:r>
    <w:r w:rsidR="005202E0">
      <w:rPr>
        <w:rFonts w:ascii="Bold italic" w:hAnsi="Bold italic"/>
        <w:i/>
        <w:sz w:val="20"/>
      </w:rPr>
      <w:t xml:space="preserve">iversitaria - Salita Melissari </w:t>
    </w:r>
    <w:r w:rsidRPr="00554643">
      <w:rPr>
        <w:rFonts w:ascii="Bold italic" w:hAnsi="Bold italic"/>
        <w:i/>
        <w:sz w:val="20"/>
      </w:rPr>
      <w:t>- 89124 Reggio Calabria</w:t>
    </w:r>
  </w:p>
  <w:p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57" w:rsidRDefault="00994157" w:rsidP="009560EB">
      <w:pPr>
        <w:spacing w:after="0"/>
      </w:pPr>
      <w:r>
        <w:separator/>
      </w:r>
    </w:p>
  </w:footnote>
  <w:footnote w:type="continuationSeparator" w:id="0">
    <w:p w:rsidR="00994157" w:rsidRDefault="00994157" w:rsidP="0095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28FE5FB6" wp14:editId="41AA84E9">
                <wp:extent cx="1846763" cy="695325"/>
                <wp:effectExtent l="0" t="0" r="1270" b="0"/>
                <wp:docPr id="11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47DB74CC" wp14:editId="491C841C">
                <wp:extent cx="755015" cy="520700"/>
                <wp:effectExtent l="19050" t="0" r="6985" b="0"/>
                <wp:docPr id="12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</w:rPr>
            <w:drawing>
              <wp:inline distT="0" distB="0" distL="0" distR="0" wp14:anchorId="47CFC9E4">
                <wp:extent cx="567055" cy="646430"/>
                <wp:effectExtent l="0" t="0" r="4445" b="127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5C89FF13" wp14:editId="350B603B">
                <wp:extent cx="595630" cy="638175"/>
                <wp:effectExtent l="19050" t="0" r="0" b="0"/>
                <wp:docPr id="1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37D62DF1" wp14:editId="2EAD4FCB">
                <wp:extent cx="664071" cy="657225"/>
                <wp:effectExtent l="0" t="0" r="317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6E0DCD" w:rsidRDefault="006E0DCD" w:rsidP="001B5B6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UNIONE</w:t>
          </w:r>
          <w:r w:rsidR="001B5B67">
            <w:rPr>
              <w:sz w:val="18"/>
              <w:szCs w:val="18"/>
              <w:lang w:val="en-US"/>
            </w:rPr>
            <w:t xml:space="preserve"> </w:t>
          </w:r>
          <w:r w:rsidRPr="006E0DCD">
            <w:rPr>
              <w:sz w:val="18"/>
              <w:szCs w:val="18"/>
              <w:lang w:val="en-US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1B5B67">
            <w:rPr>
              <w:sz w:val="14"/>
              <w:szCs w:val="14"/>
              <w:lang w:val="en-US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D01E4E" w:rsidRDefault="006E0DCD" w:rsidP="00D01E4E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UNIVERSITA’ DEGLI STUDI</w:t>
          </w:r>
          <w:r w:rsidR="00D01E4E">
            <w:rPr>
              <w:sz w:val="18"/>
              <w:szCs w:val="18"/>
              <w:lang w:val="en-US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BA7"/>
    <w:multiLevelType w:val="hybridMultilevel"/>
    <w:tmpl w:val="CEF2D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85F"/>
    <w:multiLevelType w:val="hybridMultilevel"/>
    <w:tmpl w:val="2F344D16"/>
    <w:lvl w:ilvl="0" w:tplc="67188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38C"/>
    <w:multiLevelType w:val="hybridMultilevel"/>
    <w:tmpl w:val="7A8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270D"/>
    <w:multiLevelType w:val="hybridMultilevel"/>
    <w:tmpl w:val="7A8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1DE1"/>
    <w:multiLevelType w:val="hybridMultilevel"/>
    <w:tmpl w:val="0CEAC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16B"/>
    <w:multiLevelType w:val="hybridMultilevel"/>
    <w:tmpl w:val="3952716C"/>
    <w:lvl w:ilvl="0" w:tplc="AD52A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4786"/>
    <w:multiLevelType w:val="hybridMultilevel"/>
    <w:tmpl w:val="33385D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2243C4"/>
    <w:multiLevelType w:val="hybridMultilevel"/>
    <w:tmpl w:val="7A8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2AD5"/>
    <w:multiLevelType w:val="hybridMultilevel"/>
    <w:tmpl w:val="C562B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13A99"/>
    <w:multiLevelType w:val="hybridMultilevel"/>
    <w:tmpl w:val="7A8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405B"/>
    <w:multiLevelType w:val="hybridMultilevel"/>
    <w:tmpl w:val="7A8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32997"/>
    <w:rsid w:val="00107F2A"/>
    <w:rsid w:val="00145B45"/>
    <w:rsid w:val="001B5B67"/>
    <w:rsid w:val="00267740"/>
    <w:rsid w:val="002E6BB2"/>
    <w:rsid w:val="003916A2"/>
    <w:rsid w:val="00414ACF"/>
    <w:rsid w:val="00447B06"/>
    <w:rsid w:val="00482973"/>
    <w:rsid w:val="004B38C4"/>
    <w:rsid w:val="004C7F8E"/>
    <w:rsid w:val="004D1BB9"/>
    <w:rsid w:val="004E4F12"/>
    <w:rsid w:val="004E70FF"/>
    <w:rsid w:val="005115E2"/>
    <w:rsid w:val="005202E0"/>
    <w:rsid w:val="00530CAE"/>
    <w:rsid w:val="00537D74"/>
    <w:rsid w:val="00554643"/>
    <w:rsid w:val="005C3EA9"/>
    <w:rsid w:val="006E0DCD"/>
    <w:rsid w:val="007E29CD"/>
    <w:rsid w:val="008E5AB6"/>
    <w:rsid w:val="008F291F"/>
    <w:rsid w:val="009322FC"/>
    <w:rsid w:val="009560EB"/>
    <w:rsid w:val="00994157"/>
    <w:rsid w:val="009C294B"/>
    <w:rsid w:val="009F396C"/>
    <w:rsid w:val="00A616A6"/>
    <w:rsid w:val="00AB25BA"/>
    <w:rsid w:val="00B13682"/>
    <w:rsid w:val="00B62246"/>
    <w:rsid w:val="00BB6E54"/>
    <w:rsid w:val="00BE40A4"/>
    <w:rsid w:val="00C10AF9"/>
    <w:rsid w:val="00C55EC9"/>
    <w:rsid w:val="00C72A7B"/>
    <w:rsid w:val="00C8398B"/>
    <w:rsid w:val="00C954E1"/>
    <w:rsid w:val="00D01E4E"/>
    <w:rsid w:val="00D2022C"/>
    <w:rsid w:val="00D306FE"/>
    <w:rsid w:val="00D51C2D"/>
    <w:rsid w:val="00D56206"/>
    <w:rsid w:val="00DA1C5C"/>
    <w:rsid w:val="00DC03E0"/>
    <w:rsid w:val="00E472E3"/>
    <w:rsid w:val="00F42E8C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24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62246"/>
    <w:pPr>
      <w:keepNext/>
      <w:ind w:left="4320"/>
      <w:jc w:val="center"/>
      <w:outlineLvl w:val="1"/>
    </w:pPr>
    <w:rPr>
      <w:rFonts w:ascii="Footlight MT Light" w:hAnsi="Footlight MT Light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rsid w:val="00B62246"/>
    <w:rPr>
      <w:rFonts w:ascii="Footlight MT Light" w:eastAsia="Times New Roman" w:hAnsi="Footlight MT Light" w:cs="Times New Roman"/>
      <w:smallCaps/>
      <w:snapToGrid w:val="0"/>
      <w:sz w:val="28"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B62246"/>
    <w:pPr>
      <w:spacing w:before="0" w:after="0"/>
    </w:pPr>
  </w:style>
  <w:style w:type="character" w:customStyle="1" w:styleId="HTMLMarkup">
    <w:name w:val="HTML Markup"/>
    <w:rsid w:val="00B62246"/>
    <w:rPr>
      <w:vanish/>
      <w:color w:val="FF0000"/>
    </w:rPr>
  </w:style>
  <w:style w:type="paragraph" w:styleId="Corpotesto">
    <w:name w:val="Body Text"/>
    <w:basedOn w:val="Normale"/>
    <w:link w:val="CorpotestoCarattere"/>
    <w:rsid w:val="00B62246"/>
    <w:pPr>
      <w:jc w:val="both"/>
    </w:pPr>
    <w:rPr>
      <w:rFonts w:ascii="Century Gothic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B62246"/>
    <w:rPr>
      <w:rFonts w:ascii="Century Gothic" w:eastAsia="Times New Roman" w:hAnsi="Century Gothic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2018-05-03T14:24:00Z</cp:lastPrinted>
  <dcterms:created xsi:type="dcterms:W3CDTF">2018-07-24T08:24:00Z</dcterms:created>
  <dcterms:modified xsi:type="dcterms:W3CDTF">2018-07-24T08:50:00Z</dcterms:modified>
</cp:coreProperties>
</file>